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090" w:rsidRPr="00F44C3F" w:rsidRDefault="00C81090" w:rsidP="00C810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:rsidR="00C81090" w:rsidRDefault="00C81090" w:rsidP="00C810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Обгрунтування</w:t>
      </w:r>
      <w:proofErr w:type="spellEnd"/>
    </w:p>
    <w:p w:rsidR="00C81090" w:rsidRPr="00F44C3F" w:rsidRDefault="00C81090" w:rsidP="00C810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технічн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их</w:t>
      </w: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, якісн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их</w:t>
      </w: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та кількісн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их</w:t>
      </w: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характеристик предмета закупівлі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, розміру бюджетного призначення, очікуваної вартості щодо закупівлі послуг</w:t>
      </w:r>
    </w:p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1090" w:rsidRPr="0078566E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од ДК 021:2015: 50510000-3 - Послуги з ремонту і технічного обслуговування насосів, клапанів, кранів і металевих контейнерів </w:t>
      </w:r>
    </w:p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>(Послу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га з обслуговування системи очищення</w:t>
      </w: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питної води)</w:t>
      </w:r>
    </w:p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1090" w:rsidRDefault="00C81090" w:rsidP="00C81090">
      <w:pPr>
        <w:widowControl w:val="0"/>
        <w:shd w:val="clear" w:color="auto" w:fill="FFFFFF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:rsidR="00C81090" w:rsidRPr="00C81090" w:rsidRDefault="00C81090" w:rsidP="00C810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</w:t>
      </w:r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З метою забезпечення  у 2026 році потреб відділу освіти, сім’ї, молоді, спорту, культури та туризму </w:t>
      </w:r>
      <w:proofErr w:type="spellStart"/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Стрижавської</w:t>
      </w:r>
      <w:proofErr w:type="spellEnd"/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селищної ради послугами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 обслуговування системи очищення</w:t>
      </w: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питної води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 закладах освіти </w:t>
      </w:r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оголошено відкриті торги з особливостями на закупівлю послуг за предметом</w:t>
      </w:r>
    </w:p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>Послу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га з обслуговування системи очищення</w:t>
      </w: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питної води)</w:t>
      </w:r>
    </w:p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Pr="007856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од ДК 021:2015: 50510000-3 - Послуги з ремонту і технічного обслуговування насосів, клапанів, кранів і металевих контейнерів </w:t>
      </w:r>
    </w:p>
    <w:p w:rsidR="00C81090" w:rsidRPr="0078566E" w:rsidRDefault="00C81090" w:rsidP="00C810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1090" w:rsidRDefault="00C81090" w:rsidP="00C81090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 w:rsidRPr="00C8109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810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UA-2026-04-27-011060-a</w:t>
      </w:r>
    </w:p>
    <w:p w:rsidR="00C81090" w:rsidRDefault="00C81090" w:rsidP="00C8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81090" w:rsidRPr="00D911CF" w:rsidRDefault="00C81090" w:rsidP="00C8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highlight w:val="white"/>
        </w:rPr>
        <w:t>Обґрунтування необхідності закупівлі даного виду послуг — замовник здійснює закупівлю даного виду послуг, оскільки вони за своїми якісними та технічними характеристиками найбільше відповідають потребам та вимогам замовника.</w:t>
      </w:r>
    </w:p>
    <w:p w:rsidR="00C81090" w:rsidRPr="00D911CF" w:rsidRDefault="00C81090" w:rsidP="00C8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81090" w:rsidRPr="001B70AA" w:rsidRDefault="00C81090" w:rsidP="00C810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Детальний опис предмета закупівлі: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099"/>
        <w:gridCol w:w="7520"/>
      </w:tblGrid>
      <w:tr w:rsidR="00C81090" w:rsidRPr="005C5D61" w:rsidTr="00226BB9">
        <w:trPr>
          <w:trHeight w:val="449"/>
        </w:trPr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5C5D61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Назва предмета закупівлі</w:t>
            </w:r>
          </w:p>
        </w:tc>
        <w:tc>
          <w:tcPr>
            <w:tcW w:w="39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21153F" w:rsidRDefault="00C81090" w:rsidP="00226B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2115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код ДК 021:2015: 50510000-3 - Послуги з ремонту і технічного обслуговування насосів, клапанів, кранів і металевих контейнерів </w:t>
            </w:r>
          </w:p>
          <w:p w:rsidR="00C81090" w:rsidRPr="0021153F" w:rsidRDefault="00C81090" w:rsidP="00226B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2115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(Послуга з обслуговування системи очищення питної води)</w:t>
            </w:r>
          </w:p>
        </w:tc>
      </w:tr>
      <w:tr w:rsidR="00C81090" w:rsidRPr="005C5D61" w:rsidTr="00226BB9">
        <w:trPr>
          <w:trHeight w:val="473"/>
        </w:trPr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5C5D61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Код ДК 021:2015</w:t>
            </w:r>
          </w:p>
        </w:tc>
        <w:tc>
          <w:tcPr>
            <w:tcW w:w="39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21153F" w:rsidRDefault="00C81090" w:rsidP="00226B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2115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50510000-3 - Послуги з ремонту і технічного обслуговування насосів, клапанів, кранів і металевих контейнерів</w:t>
            </w:r>
          </w:p>
        </w:tc>
      </w:tr>
      <w:tr w:rsidR="00C81090" w:rsidRPr="005C5D61" w:rsidTr="00226BB9">
        <w:trPr>
          <w:trHeight w:val="478"/>
        </w:trPr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5C5D61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Місце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надання послуг</w:t>
            </w: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9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  <w:sz w:val="24"/>
                <w:szCs w:val="24"/>
              </w:rPr>
              <w:t xml:space="preserve">23213, </w:t>
            </w:r>
            <w:r w:rsidRPr="00ED57DA">
              <w:rPr>
                <w:rFonts w:ascii="Times New Roman" w:hAnsi="Times New Roman"/>
              </w:rPr>
              <w:t xml:space="preserve">Вінницька область, Вінницький район, </w:t>
            </w:r>
            <w:proofErr w:type="spellStart"/>
            <w:r w:rsidRPr="00ED57DA">
              <w:rPr>
                <w:rFonts w:ascii="Times New Roman" w:hAnsi="Times New Roman"/>
                <w:sz w:val="24"/>
                <w:szCs w:val="24"/>
              </w:rPr>
              <w:t>с.Мізяківські</w:t>
            </w:r>
            <w:proofErr w:type="spellEnd"/>
            <w:r w:rsidRPr="00ED57DA">
              <w:rPr>
                <w:rFonts w:ascii="Times New Roman" w:hAnsi="Times New Roman"/>
                <w:sz w:val="24"/>
                <w:szCs w:val="24"/>
              </w:rPr>
              <w:t xml:space="preserve"> Хутори</w:t>
            </w:r>
            <w:r w:rsidRPr="00ED57DA">
              <w:rPr>
                <w:rFonts w:ascii="Times New Roman" w:hAnsi="Times New Roman"/>
              </w:rPr>
              <w:t xml:space="preserve">, </w:t>
            </w:r>
            <w:r w:rsidRPr="00ED57DA">
              <w:rPr>
                <w:rFonts w:ascii="Times New Roman" w:hAnsi="Times New Roman"/>
                <w:sz w:val="24"/>
                <w:szCs w:val="24"/>
              </w:rPr>
              <w:t>вул. Центральна, 22</w:t>
            </w:r>
            <w:r w:rsidRPr="00ED57DA">
              <w:rPr>
                <w:rFonts w:ascii="Times New Roman" w:hAnsi="Times New Roman"/>
              </w:rPr>
              <w:t>;</w:t>
            </w:r>
          </w:p>
          <w:p w:rsidR="00C81090" w:rsidRPr="00ED57DA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  <w:p w:rsidR="00C81090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  <w:sz w:val="24"/>
                <w:szCs w:val="24"/>
              </w:rPr>
              <w:t>23218</w:t>
            </w:r>
            <w:r w:rsidRPr="00ED57DA">
              <w:rPr>
                <w:rFonts w:ascii="Times New Roman" w:hAnsi="Times New Roman"/>
              </w:rPr>
              <w:t xml:space="preserve">, Вінницька область, Вінницький район, </w:t>
            </w:r>
            <w:proofErr w:type="spellStart"/>
            <w:r w:rsidRPr="00ED57DA">
              <w:rPr>
                <w:rFonts w:ascii="Times New Roman" w:hAnsi="Times New Roman"/>
                <w:sz w:val="24"/>
                <w:szCs w:val="24"/>
              </w:rPr>
              <w:t>с.Сосонка</w:t>
            </w:r>
            <w:proofErr w:type="spellEnd"/>
            <w:r w:rsidRPr="00ED57DA">
              <w:rPr>
                <w:rFonts w:ascii="Times New Roman" w:hAnsi="Times New Roman"/>
                <w:sz w:val="24"/>
                <w:szCs w:val="24"/>
              </w:rPr>
              <w:t>,</w:t>
            </w:r>
            <w:r w:rsidRPr="00ED57DA">
              <w:rPr>
                <w:rFonts w:ascii="Times New Roman" w:hAnsi="Times New Roman"/>
              </w:rPr>
              <w:t xml:space="preserve"> </w:t>
            </w:r>
          </w:p>
          <w:p w:rsidR="00C81090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ED57DA">
              <w:rPr>
                <w:rFonts w:ascii="Times New Roman" w:hAnsi="Times New Roman"/>
              </w:rPr>
              <w:t>Миру, 1</w:t>
            </w:r>
            <w:r w:rsidRPr="00ED57DA">
              <w:rPr>
                <w:rFonts w:ascii="Times New Roman" w:hAnsi="Times New Roman"/>
                <w:sz w:val="24"/>
                <w:szCs w:val="24"/>
              </w:rPr>
              <w:t>-</w:t>
            </w:r>
            <w:r w:rsidRPr="00ED57DA">
              <w:rPr>
                <w:rFonts w:ascii="Times New Roman" w:hAnsi="Times New Roman"/>
              </w:rPr>
              <w:t>г;</w:t>
            </w:r>
          </w:p>
          <w:p w:rsidR="00C81090" w:rsidRPr="00ED57DA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</w:p>
          <w:p w:rsidR="00C81090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  <w:sz w:val="24"/>
                <w:szCs w:val="24"/>
              </w:rPr>
              <w:t xml:space="preserve">23210, </w:t>
            </w:r>
            <w:r w:rsidRPr="00ED57DA">
              <w:rPr>
                <w:rFonts w:ascii="Times New Roman" w:hAnsi="Times New Roman"/>
              </w:rPr>
              <w:t xml:space="preserve">Вінницька область, </w:t>
            </w:r>
            <w:r w:rsidRPr="00ED57DA">
              <w:rPr>
                <w:rFonts w:ascii="Times New Roman" w:hAnsi="Times New Roman"/>
                <w:sz w:val="24"/>
                <w:szCs w:val="24"/>
              </w:rPr>
              <w:t>селище Стрижавка</w:t>
            </w:r>
            <w:r w:rsidRPr="00ED57DA">
              <w:rPr>
                <w:rFonts w:ascii="Times New Roman" w:hAnsi="Times New Roman"/>
              </w:rPr>
              <w:t xml:space="preserve">, Вінницький район </w:t>
            </w:r>
            <w:r w:rsidRPr="00ED57DA">
              <w:rPr>
                <w:rFonts w:ascii="Times New Roman" w:hAnsi="Times New Roman"/>
                <w:sz w:val="24"/>
                <w:szCs w:val="24"/>
              </w:rPr>
              <w:t>вул. Героїв України, 3</w:t>
            </w:r>
            <w:r w:rsidRPr="00ED57DA">
              <w:rPr>
                <w:rFonts w:ascii="Times New Roman" w:hAnsi="Times New Roman"/>
              </w:rPr>
              <w:t>;</w:t>
            </w:r>
          </w:p>
          <w:p w:rsidR="00C81090" w:rsidRPr="00ED57DA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</w:p>
          <w:p w:rsidR="00C81090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ED57DA">
              <w:rPr>
                <w:rFonts w:ascii="Times New Roman" w:hAnsi="Times New Roman"/>
                <w:sz w:val="24"/>
                <w:szCs w:val="24"/>
              </w:rPr>
              <w:t xml:space="preserve">23210, </w:t>
            </w:r>
            <w:r w:rsidRPr="00ED57DA">
              <w:rPr>
                <w:rFonts w:ascii="Times New Roman" w:hAnsi="Times New Roman"/>
              </w:rPr>
              <w:t xml:space="preserve">Вінницька область, Вінницький район, </w:t>
            </w:r>
            <w:r w:rsidRPr="00ED57DA">
              <w:rPr>
                <w:rFonts w:ascii="Times New Roman" w:hAnsi="Times New Roman"/>
                <w:sz w:val="24"/>
                <w:szCs w:val="24"/>
              </w:rPr>
              <w:t>селище Стрижавка</w:t>
            </w:r>
            <w:r w:rsidRPr="00ED57DA">
              <w:rPr>
                <w:rFonts w:ascii="Times New Roman" w:hAnsi="Times New Roman"/>
              </w:rPr>
              <w:t xml:space="preserve"> </w:t>
            </w:r>
            <w:r w:rsidRPr="00ED57DA">
              <w:rPr>
                <w:rFonts w:ascii="Times New Roman" w:hAnsi="Times New Roman"/>
                <w:sz w:val="24"/>
                <w:szCs w:val="24"/>
              </w:rPr>
              <w:t>вул. Київська, 174;</w:t>
            </w:r>
          </w:p>
          <w:p w:rsidR="00C81090" w:rsidRPr="00ED57DA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</w:p>
          <w:p w:rsidR="00C81090" w:rsidRPr="00ED57DA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</w:rPr>
              <w:t>23210, Вінницька область, Вінницький район, селище Стрижавка</w:t>
            </w:r>
          </w:p>
          <w:p w:rsidR="00C81090" w:rsidRPr="00ED57DA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</w:rPr>
              <w:t>вулиця Алеї,58</w:t>
            </w:r>
          </w:p>
          <w:p w:rsidR="00C81090" w:rsidRDefault="00C81090" w:rsidP="00226BB9">
            <w:pPr>
              <w:spacing w:after="0" w:line="240" w:lineRule="auto"/>
              <w:ind w:right="-61"/>
              <w:rPr>
                <w:rFonts w:ascii="Times New Roman" w:hAnsi="Times New Roman"/>
              </w:rPr>
            </w:pPr>
            <w:r w:rsidRPr="00ED57DA">
              <w:rPr>
                <w:rFonts w:ascii="Times New Roman" w:hAnsi="Times New Roman"/>
              </w:rPr>
              <w:t xml:space="preserve">вулиця Приміська,15 </w:t>
            </w:r>
          </w:p>
          <w:p w:rsidR="00C81090" w:rsidRPr="005C5D61" w:rsidRDefault="00C81090" w:rsidP="00226B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C81090" w:rsidRPr="005C5D61" w:rsidTr="00226BB9"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5C5D61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Строк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надання послуг</w:t>
            </w: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9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90" w:rsidRPr="005C5D61" w:rsidRDefault="00C81090" w:rsidP="00226B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31</w:t>
            </w: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грудня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6</w:t>
            </w:r>
            <w:r w:rsidRPr="005C5D6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року</w:t>
            </w:r>
          </w:p>
        </w:tc>
      </w:tr>
    </w:tbl>
    <w:p w:rsidR="00C81090" w:rsidRDefault="00C81090" w:rsidP="00C8109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C81090" w:rsidRPr="001B70AA" w:rsidRDefault="00C81090" w:rsidP="00C810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proofErr w:type="spellStart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Технічні</w:t>
      </w:r>
      <w:proofErr w:type="spellEnd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, </w:t>
      </w:r>
      <w:proofErr w:type="spellStart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якісні</w:t>
      </w:r>
      <w:proofErr w:type="spellEnd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та </w:t>
      </w:r>
      <w:proofErr w:type="spellStart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кількісні</w:t>
      </w:r>
      <w:proofErr w:type="spellEnd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характеристики предмета </w:t>
      </w:r>
      <w:proofErr w:type="spellStart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закупівлі</w:t>
      </w:r>
      <w:proofErr w:type="spellEnd"/>
      <w:r w:rsidRPr="001B70A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:</w:t>
      </w:r>
    </w:p>
    <w:p w:rsidR="00C81090" w:rsidRDefault="00C81090" w:rsidP="00C8109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C81090" w:rsidRPr="00D03825" w:rsidRDefault="00C81090" w:rsidP="00C8109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D03825">
        <w:rPr>
          <w:rFonts w:ascii="Times New Roman" w:hAnsi="Times New Roman" w:cs="Times New Roman"/>
        </w:rPr>
        <w:lastRenderedPageBreak/>
        <w:t xml:space="preserve">Для коректної роботи встановленої в закладі системи очистки питної води, з метою корегування якості води за рядом показників (кольоровість, каламутність, жорсткість, солевміст, наявність хлору та хлор-органічних </w:t>
      </w:r>
      <w:proofErr w:type="spellStart"/>
      <w:r w:rsidRPr="00D03825">
        <w:rPr>
          <w:rFonts w:ascii="Times New Roman" w:hAnsi="Times New Roman" w:cs="Times New Roman"/>
        </w:rPr>
        <w:t>сполук</w:t>
      </w:r>
      <w:proofErr w:type="spellEnd"/>
      <w:r w:rsidRPr="00D03825">
        <w:rPr>
          <w:rFonts w:ascii="Times New Roman" w:hAnsi="Times New Roman" w:cs="Times New Roman"/>
        </w:rPr>
        <w:t xml:space="preserve">), Виконавець повинен здійснювати регулярний контроль за її роботою та заміну фільтруючих та інших елементів згідно встановленого графіку  щомісячного обслуговування 9-ступеневої системи очистки води. </w:t>
      </w:r>
    </w:p>
    <w:p w:rsidR="00C81090" w:rsidRPr="00D03825" w:rsidRDefault="00C81090" w:rsidP="00C8109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D03825">
        <w:rPr>
          <w:rFonts w:ascii="Times New Roman" w:hAnsi="Times New Roman" w:cs="Times New Roman"/>
        </w:rPr>
        <w:t xml:space="preserve">Вода  на виході, після системи доочистки питної води, повинна відповідати вимогам Державних санітарних норм та правил «Гігієнічні вимоги до води питної, призначеної для споживання людиною» </w:t>
      </w:r>
      <w:proofErr w:type="spellStart"/>
      <w:r w:rsidRPr="00D03825">
        <w:rPr>
          <w:rFonts w:ascii="Times New Roman" w:hAnsi="Times New Roman" w:cs="Times New Roman"/>
        </w:rPr>
        <w:t>ДСанПіН</w:t>
      </w:r>
      <w:proofErr w:type="spellEnd"/>
      <w:r w:rsidRPr="00D03825">
        <w:rPr>
          <w:rFonts w:ascii="Times New Roman" w:hAnsi="Times New Roman" w:cs="Times New Roman"/>
        </w:rPr>
        <w:t xml:space="preserve"> 2.2.4-171-10</w:t>
      </w:r>
      <w:r w:rsidRPr="00A863F1">
        <w:rPr>
          <w:rFonts w:ascii="Times New Roman" w:hAnsi="Times New Roman" w:cs="Times New Roman"/>
          <w:lang w:val="ru-RU"/>
        </w:rPr>
        <w:t>.</w:t>
      </w:r>
      <w:r w:rsidRPr="00D03825">
        <w:rPr>
          <w:rFonts w:ascii="Times New Roman" w:hAnsi="Times New Roman" w:cs="Times New Roman"/>
        </w:rPr>
        <w:t xml:space="preserve"> </w:t>
      </w:r>
    </w:p>
    <w:p w:rsidR="00C81090" w:rsidRPr="00D03825" w:rsidRDefault="00C81090" w:rsidP="00C8109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:rsidR="00C81090" w:rsidRPr="00D03825" w:rsidRDefault="00C81090" w:rsidP="00C81090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Графік заміни витратних матеріалів, фільтрів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5-ти</w:t>
      </w: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станцій</w:t>
      </w: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очистки води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харчоблоках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1"/>
        <w:gridCol w:w="1566"/>
        <w:gridCol w:w="1516"/>
        <w:gridCol w:w="1516"/>
      </w:tblGrid>
      <w:tr w:rsidR="00C81090" w:rsidRPr="00D03825" w:rsidTr="00226BB9">
        <w:trPr>
          <w:trHeight w:val="678"/>
        </w:trPr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Фільтри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К-ть замін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(в 1 закладі)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К-ть матеріалів на 1 заміну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(для 5 закладів)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Загалом матеріалів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Фільтр механічного очищення з 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іпропіленового волокна (шт.) ВВ1</w:t>
            </w: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сіль (кг)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Фільтр надтонкої фільтрації 5 </w:t>
            </w:r>
            <w:proofErr w:type="spellStart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мкм</w:t>
            </w:r>
            <w:proofErr w:type="spellEnd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 з поліпропіленового волокна. (шт.)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Фільтр попередньої фільтрації з гранульованим активованим вугіллям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Фільтр вугільної </w:t>
            </w:r>
            <w:proofErr w:type="spellStart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постфільтрації</w:t>
            </w:r>
            <w:proofErr w:type="spellEnd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 з пресованим активованим кокосовим вугіллям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Фільтр фінального очищення з пресованим активованим кокосовим вугіллям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Мінералізатор  з 4 мінералами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Зворотньоосмотична</w:t>
            </w:r>
            <w:proofErr w:type="spellEnd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 мембрана  400G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Лампа ультрафіолетового знезараження з продуктивністю 200л/год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манометр гліцериновий 10bar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Датчик високо тиску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Датчик низького тиску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Соленоїд електромагнітний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090" w:rsidRDefault="00C81090" w:rsidP="00226BB9">
            <w:pPr>
              <w:jc w:val="center"/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Pr="000177E4" w:rsidRDefault="00C81090" w:rsidP="00226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Водяний насос 36V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090" w:rsidRDefault="00C81090" w:rsidP="00226BB9">
            <w:pPr>
              <w:jc w:val="center"/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Pr="000177E4" w:rsidRDefault="00C81090" w:rsidP="00226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Блок живлення до помпи 36V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090" w:rsidRDefault="00C81090" w:rsidP="00226BB9">
            <w:pPr>
              <w:jc w:val="center"/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Pr="000177E4" w:rsidRDefault="00C81090" w:rsidP="00226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Кран-американка прямий 3/4 різьба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Датчик високо тиску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Датчик низького тиску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Соленоїд електромагнітний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Водяний насос 36V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Блок живлення до помпи 36V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090" w:rsidRDefault="00C81090" w:rsidP="00C81090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090" w:rsidRPr="00D03825" w:rsidRDefault="00C81090" w:rsidP="00C81090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Графік заміни витратних матеріалів, фільтрів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фонтанчиків з системами</w:t>
      </w: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очистки води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1"/>
        <w:gridCol w:w="1566"/>
        <w:gridCol w:w="1516"/>
        <w:gridCol w:w="1516"/>
      </w:tblGrid>
      <w:tr w:rsidR="00C81090" w:rsidRPr="00D03825" w:rsidTr="00226BB9">
        <w:trPr>
          <w:trHeight w:val="678"/>
        </w:trPr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Фільтри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К-ть замін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К-ть матеріалів на 1 заміну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(для 4 закладів)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Загалом матеріалів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Фільтр механічного очищення з 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іпропіленового волокна (шт.) слім1</w:t>
            </w: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Фільтр попередньої фільтрації з гранульованим активованим вугіллям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Фільтр вугільної </w:t>
            </w:r>
            <w:proofErr w:type="spellStart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постфільтрації</w:t>
            </w:r>
            <w:proofErr w:type="spellEnd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 з пресованим активованим кокосовим вугіллям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Фільтр фінального очищення з пресованим активованим кокосовим вугіллям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Мінералізатор  з 4 мінералами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81090" w:rsidRPr="00D03825" w:rsidTr="00226BB9">
        <w:trPr>
          <w:trHeight w:val="30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Зворотньоосмотична</w:t>
            </w:r>
            <w:proofErr w:type="spellEnd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 мембрана 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Лампа ультрафіолетового знезараження з продуктивністю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 1</w:t>
            </w: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00л/год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Датчик високо тиску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Датчик низького тиску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Соленоїд електромагнітний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090" w:rsidRDefault="00C81090" w:rsidP="00226B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Водяний насос 36V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090" w:rsidRDefault="00C81090" w:rsidP="00226B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81090" w:rsidRPr="00D03825" w:rsidTr="00226BB9">
        <w:trPr>
          <w:trHeight w:val="315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Блок живлення до помпи 36V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090" w:rsidRDefault="00C81090" w:rsidP="00226B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81090" w:rsidRPr="00D03825" w:rsidTr="00226BB9">
        <w:trPr>
          <w:trHeight w:val="51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Кран-дозатор для питного фонтанчика з </w:t>
            </w:r>
            <w:proofErr w:type="spellStart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>нерж.сталі</w:t>
            </w:r>
            <w:proofErr w:type="spellEnd"/>
            <w:r w:rsidRPr="00D03825">
              <w:rPr>
                <w:rFonts w:ascii="Times New Roman" w:eastAsia="Times New Roman" w:hAnsi="Times New Roman" w:cs="Times New Roman"/>
                <w:color w:val="000000"/>
              </w:rPr>
              <w:t xml:space="preserve"> (Діаметр підключення  3/8")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825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90" w:rsidRPr="00D03825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90" w:rsidRDefault="00C81090" w:rsidP="002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</w:tbl>
    <w:p w:rsidR="00C81090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090" w:rsidRPr="00D03825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Планове обслуговування  9-ступеневої системи очистки води необхідно здійснювати щомісяця, виконуючи  наступні роботи:</w:t>
      </w:r>
    </w:p>
    <w:p w:rsidR="00C81090" w:rsidRPr="00D03825" w:rsidRDefault="00C81090" w:rsidP="00C8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22"/>
        <w:gridCol w:w="9107"/>
      </w:tblGrid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Перевірка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справності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роботи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системи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очистки води</w:t>
            </w:r>
          </w:p>
        </w:tc>
      </w:tr>
      <w:tr w:rsidR="00C81090" w:rsidRPr="00D03825" w:rsidTr="00226BB9">
        <w:trPr>
          <w:trHeight w:val="25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Заміна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необхідних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фільтрів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та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витратних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елементів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солі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згідно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графіку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729" w:type="pct"/>
            <w:noWrap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Перевірка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тиску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гідроаккамулятора</w:t>
            </w:r>
            <w:proofErr w:type="spellEnd"/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Перевірка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показника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жорсткості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води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експрес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-тестом</w:t>
            </w:r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Перевірка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показника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кислотності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води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експрес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-тестом</w:t>
            </w:r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Регулювання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тиску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бюветі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питної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води</w:t>
            </w:r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Перевірка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справності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електричних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приладів</w:t>
            </w:r>
            <w:proofErr w:type="spellEnd"/>
          </w:p>
        </w:tc>
      </w:tr>
      <w:tr w:rsidR="00C81090" w:rsidRPr="00D03825" w:rsidTr="00226BB9">
        <w:trPr>
          <w:trHeight w:val="183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Перепрограмування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клапану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системи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пом'якшення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питної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води</w:t>
            </w:r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Механічна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промивка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солевого баку</w:t>
            </w:r>
          </w:p>
        </w:tc>
      </w:tr>
      <w:tr w:rsidR="00C81090" w:rsidRPr="00D03825" w:rsidTr="00226BB9">
        <w:trPr>
          <w:trHeight w:val="290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Внесення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даних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спожитої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води,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показників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жорсткості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та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кислотності</w:t>
            </w:r>
            <w:proofErr w:type="spellEnd"/>
          </w:p>
        </w:tc>
      </w:tr>
      <w:tr w:rsidR="00C81090" w:rsidRPr="00D03825" w:rsidTr="00226BB9">
        <w:trPr>
          <w:trHeight w:val="315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Заповнення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журналу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обслуговування</w:t>
            </w:r>
            <w:proofErr w:type="spellEnd"/>
          </w:p>
        </w:tc>
      </w:tr>
      <w:tr w:rsidR="00C81090" w:rsidRPr="00D03825" w:rsidTr="00226BB9">
        <w:trPr>
          <w:trHeight w:val="512"/>
        </w:trPr>
        <w:tc>
          <w:tcPr>
            <w:tcW w:w="271" w:type="pct"/>
            <w:noWrap/>
            <w:hideMark/>
          </w:tcPr>
          <w:p w:rsidR="00C81090" w:rsidRPr="00D03825" w:rsidRDefault="00C81090" w:rsidP="00226BB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729" w:type="pct"/>
            <w:hideMark/>
          </w:tcPr>
          <w:p w:rsidR="00C81090" w:rsidRPr="00D03825" w:rsidRDefault="00C81090" w:rsidP="00226BB9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Завірення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підписом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відповідальної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особи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навчального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закладу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щодо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здійнення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обслуговування</w:t>
            </w:r>
            <w:proofErr w:type="spellEnd"/>
            <w:r w:rsidRPr="00D0382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C81090" w:rsidRDefault="00C81090" w:rsidP="00C810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460F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6A460F">
        <w:rPr>
          <w:rFonts w:ascii="Times New Roman" w:eastAsia="Times New Roman" w:hAnsi="Times New Roman" w:cs="Times New Roman"/>
          <w:b/>
          <w:sz w:val="24"/>
          <w:szCs w:val="24"/>
        </w:rPr>
        <w:t>Вимоги щодо якості предмет закупівлі:</w:t>
      </w:r>
    </w:p>
    <w:p w:rsidR="00C81090" w:rsidRPr="00D03825" w:rsidRDefault="00C81090" w:rsidP="00C810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090" w:rsidRPr="00D03825" w:rsidRDefault="00C81090" w:rsidP="00C8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період літніх канікул (2 місяці), Виконавець виконує консервування  систем очищення води. </w:t>
      </w:r>
    </w:p>
    <w:p w:rsidR="00C81090" w:rsidRPr="00D03825" w:rsidRDefault="00C81090" w:rsidP="00C8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початку навчального року, Виконавець здійснює розконсервування та запуск систем очищення води з повним їх промиванням  за допомогою спеціального безпечного хімічного розчину. </w:t>
      </w:r>
    </w:p>
    <w:p w:rsidR="00C81090" w:rsidRPr="00D03825" w:rsidRDefault="00C81090" w:rsidP="00C8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наявності </w:t>
      </w:r>
      <w:proofErr w:type="spellStart"/>
      <w:r w:rsidRPr="00D0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несправностей</w:t>
      </w:r>
      <w:proofErr w:type="spellEnd"/>
      <w:r w:rsidRPr="00D0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системи, Виконавцем, для їх усунення, здійснюються обов’язкові позапланові візити спеціалістів сервісної служби протягом 2 годин після звернення </w:t>
      </w:r>
      <w:r w:rsidRPr="00D0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Замовника або сигналу про візуальну чи механічну несправність в роботі системи. Кількість викликів у місяці не обмежується.</w:t>
      </w:r>
    </w:p>
    <w:p w:rsidR="00C81090" w:rsidRPr="00D03825" w:rsidRDefault="00C81090" w:rsidP="00C8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 вищезазначені етапи обслуговування системи очищення питної води здійснюються силами і за рахунок Виконавця та включаються до загальної суми Договору.</w:t>
      </w:r>
    </w:p>
    <w:p w:rsidR="00C81090" w:rsidRPr="00657B48" w:rsidRDefault="00C81090" w:rsidP="00C81090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D03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 сервісної служби Виконавця на момент виконання Послуг не допускаються до об’єкту без підтвердження проходження медичного обстеження та допуску до роботи.</w:t>
      </w:r>
    </w:p>
    <w:p w:rsidR="00C81090" w:rsidRDefault="00C81090" w:rsidP="00C81090"/>
    <w:p w:rsidR="00C81090" w:rsidRPr="00F44C3F" w:rsidRDefault="00C81090" w:rsidP="00C8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</w:pPr>
      <w:r w:rsidRPr="009455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 основі комерційних пропозицій та інформації, яка знаходиться у відкритих джерелах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  <w:r w:rsidRPr="009455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проведений орієнтовний розрахунок витрат щодо очікуваної вартості визначених послуг, який становить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  <w:t>8 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  <w:t>228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  <w:t xml:space="preserve"> грн.</w:t>
      </w:r>
    </w:p>
    <w:p w:rsidR="00C81090" w:rsidRPr="00F44C3F" w:rsidRDefault="00C81090" w:rsidP="00C8109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44C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:rsidR="00DB2EB0" w:rsidRDefault="00DB2EB0"/>
    <w:sectPr w:rsidR="00DB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A1A20"/>
    <w:multiLevelType w:val="multilevel"/>
    <w:tmpl w:val="1BDAF7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i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0"/>
    <w:rsid w:val="00C81090"/>
    <w:rsid w:val="00D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D303"/>
  <w15:chartTrackingRefBased/>
  <w15:docId w15:val="{7459AB52-60A0-4B50-AE3D-887E475E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90"/>
    <w:pPr>
      <w:spacing w:after="160" w:line="259" w:lineRule="auto"/>
      <w:ind w:firstLine="0"/>
      <w:jc w:val="left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1090"/>
    <w:pPr>
      <w:ind w:left="720"/>
      <w:contextualSpacing/>
    </w:pPr>
    <w:rPr>
      <w:kern w:val="0"/>
      <w:lang w:val="ru-RU"/>
      <w14:ligatures w14:val="none"/>
    </w:rPr>
  </w:style>
  <w:style w:type="character" w:customStyle="1" w:styleId="a4">
    <w:name w:val="Абзац списку Знак"/>
    <w:link w:val="a3"/>
    <w:uiPriority w:val="34"/>
    <w:locked/>
    <w:rsid w:val="00C81090"/>
    <w:rPr>
      <w:lang w:val="ru-RU"/>
    </w:rPr>
  </w:style>
  <w:style w:type="table" w:customStyle="1" w:styleId="1">
    <w:name w:val="Сетка таблицы1"/>
    <w:basedOn w:val="a1"/>
    <w:next w:val="a5"/>
    <w:uiPriority w:val="99"/>
    <w:rsid w:val="00C81090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8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4223</Words>
  <Characters>2408</Characters>
  <Application>Microsoft Office Word</Application>
  <DocSecurity>0</DocSecurity>
  <Lines>20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2026-05-01T09:37:00Z</dcterms:created>
  <dcterms:modified xsi:type="dcterms:W3CDTF">2026-05-01T09:45:00Z</dcterms:modified>
</cp:coreProperties>
</file>