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F86C80" w:rsidRPr="00F86C80" w:rsidRDefault="00F86C80" w:rsidP="0075092F">
      <w:pPr>
        <w:widowControl w:val="0"/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86C80" w:rsidRPr="00F86C80" w:rsidRDefault="00F86C80" w:rsidP="0075092F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F86C8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Обгрунтування</w:t>
      </w:r>
      <w:proofErr w:type="spellEnd"/>
    </w:p>
    <w:p w:rsidR="00F86C80" w:rsidRPr="00F86C80" w:rsidRDefault="00F86C80" w:rsidP="0075092F">
      <w:pPr>
        <w:widowControl w:val="0"/>
        <w:spacing w:after="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86C8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технічних, якісних та кількісних характеристик предмета закупівлі, розміру бюджетного призначення, очікуваної вартості щодо закупівлі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F86C80" w:rsidRPr="0075092F" w:rsidRDefault="00F86C80" w:rsidP="0075092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8"/>
          <w:szCs w:val="28"/>
        </w:rPr>
      </w:pPr>
      <w:r w:rsidRPr="0075092F">
        <w:rPr>
          <w:b/>
          <w:bCs/>
          <w:color w:val="00000A"/>
          <w:sz w:val="28"/>
          <w:szCs w:val="28"/>
          <w:bdr w:val="none" w:sz="0" w:space="0" w:color="auto" w:frame="1"/>
        </w:rPr>
        <w:t>«Фарба в асортименті» (Код ДК 021:2015 - 44810000-1 «Фарби»)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75092F">
        <w:rPr>
          <w:i/>
          <w:iCs/>
          <w:color w:val="333333"/>
          <w:sz w:val="28"/>
          <w:szCs w:val="28"/>
          <w:bdr w:val="none" w:sz="0" w:space="0" w:color="auto" w:frame="1"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:rsidR="00F86C80" w:rsidRPr="00F86C80" w:rsidRDefault="00F86C80" w:rsidP="0075092F">
      <w:pPr>
        <w:widowControl w:val="0"/>
        <w:shd w:val="clear" w:color="auto" w:fill="FFFFFF"/>
        <w:suppressAutoHyphens/>
        <w:spacing w:after="0" w:line="240" w:lineRule="auto"/>
        <w:ind w:right="-1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:rsidR="00F86C80" w:rsidRDefault="00F86C80" w:rsidP="0075092F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    З метою забезпечення  у 2026 році потреб відділу освіти, сім’ї, молоді, спорту, культури та туризму </w:t>
      </w:r>
      <w:proofErr w:type="spellStart"/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Стрижавської</w:t>
      </w:r>
      <w:proofErr w:type="spellEnd"/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селищної ради </w:t>
      </w:r>
      <w:r w:rsidRPr="0075092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фарбою для поточних ремонтів </w:t>
      </w:r>
      <w:r w:rsidRPr="00F86C80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14:ligatures w14:val="standardContextual"/>
        </w:rPr>
        <w:t>заклад</w:t>
      </w:r>
      <w:r w:rsidRPr="0075092F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14:ligatures w14:val="standardContextual"/>
        </w:rPr>
        <w:t>ів</w:t>
      </w:r>
      <w:r w:rsidRPr="00F86C80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14:ligatures w14:val="standardContextual"/>
        </w:rPr>
        <w:t xml:space="preserve"> освіти </w:t>
      </w:r>
      <w:proofErr w:type="spellStart"/>
      <w:r w:rsidRPr="0075092F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14:ligatures w14:val="standardContextual"/>
        </w:rPr>
        <w:t>Стрижавської</w:t>
      </w:r>
      <w:proofErr w:type="spellEnd"/>
      <w:r w:rsidRPr="0075092F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14:ligatures w14:val="standardContextual"/>
        </w:rPr>
        <w:t xml:space="preserve"> ТГ </w:t>
      </w:r>
      <w:r w:rsidRPr="00F86C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оголошено відкриті торги з особливостями на закупівлю послуг за предметом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Default="00F86C80" w:rsidP="007509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092F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 </w:t>
      </w:r>
      <w:r w:rsidRPr="0075092F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Відділ освіти, сім’ї, молоді, спорту, культури та туризму </w:t>
      </w:r>
      <w:proofErr w:type="spellStart"/>
      <w:r w:rsidRPr="0075092F">
        <w:rPr>
          <w:rFonts w:ascii="Times New Roman" w:eastAsia="Times New Roman" w:hAnsi="Times New Roman" w:cs="Times New Roman"/>
          <w:bCs/>
          <w:sz w:val="28"/>
          <w:szCs w:val="28"/>
        </w:rPr>
        <w:t>Стрижавської</w:t>
      </w:r>
      <w:proofErr w:type="spellEnd"/>
      <w:r w:rsidRPr="0075092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селищної ради Вінницького району Вінницької області, 23210, Україна, Вінницька область, селище Стрижавка, вулиця Героїв України, будинок7 , код ЄДРПОУ 44064105.</w:t>
      </w:r>
    </w:p>
    <w:p w:rsidR="0075092F" w:rsidRPr="0075092F" w:rsidRDefault="0075092F" w:rsidP="0075092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6C80" w:rsidRPr="0075092F" w:rsidRDefault="00F86C80" w:rsidP="0075092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A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000000"/>
          <w:sz w:val="28"/>
          <w:szCs w:val="28"/>
          <w:bdr w:val="none" w:sz="0" w:space="0" w:color="auto" w:frame="1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  </w:t>
      </w:r>
      <w:r w:rsidRPr="0075092F">
        <w:rPr>
          <w:color w:val="00000A"/>
          <w:sz w:val="28"/>
          <w:szCs w:val="28"/>
          <w:bdr w:val="none" w:sz="0" w:space="0" w:color="auto" w:frame="1"/>
        </w:rPr>
        <w:t>«Фарба в асортименті» (Код ДК 021:2015 - 44810000-1 «Фарби»)</w:t>
      </w:r>
    </w:p>
    <w:p w:rsidR="00F86C80" w:rsidRPr="0075092F" w:rsidRDefault="00F86C80" w:rsidP="0075092F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</w:rPr>
        <w:t>Вид та ідентифікатор процедури закупівлі:  </w:t>
      </w:r>
      <w:r w:rsidRPr="0075092F">
        <w:rPr>
          <w:color w:val="333333"/>
          <w:sz w:val="28"/>
          <w:szCs w:val="28"/>
          <w:bdr w:val="none" w:sz="0" w:space="0" w:color="auto" w:frame="1"/>
        </w:rPr>
        <w:t>відкриті торги з особливостями</w:t>
      </w:r>
    </w:p>
    <w:p w:rsidR="0075092F" w:rsidRPr="00F86C80" w:rsidRDefault="0075092F" w:rsidP="0075092F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14:ligatures w14:val="standardContextual"/>
        </w:rPr>
      </w:pPr>
    </w:p>
    <w:p w:rsidR="0075092F" w:rsidRPr="0075092F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sz w:val="28"/>
          <w:szCs w:val="28"/>
        </w:rPr>
        <w:t>Ідентифікатор закупівлі:</w:t>
      </w:r>
      <w:r w:rsidRPr="0075092F">
        <w:rPr>
          <w:color w:val="333333"/>
          <w:sz w:val="28"/>
          <w:szCs w:val="28"/>
          <w:shd w:val="clear" w:color="auto" w:fill="FFFFFF"/>
        </w:rPr>
        <w:t xml:space="preserve"> ID: </w:t>
      </w:r>
      <w:r w:rsidRPr="0075092F">
        <w:rPr>
          <w:rStyle w:val="tendertuidzvje7"/>
          <w:color w:val="333333"/>
          <w:sz w:val="28"/>
          <w:szCs w:val="28"/>
          <w:bdr w:val="none" w:sz="0" w:space="0" w:color="auto" w:frame="1"/>
          <w:shd w:val="clear" w:color="auto" w:fill="FFFFFF"/>
        </w:rPr>
        <w:t>UA-2026-05-29-004531-a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</w:rPr>
        <w:t>Очікувана вартість та обґрунтування очікуваної вартості предмета закупівлі: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5092F">
        <w:rPr>
          <w:color w:val="333333"/>
          <w:sz w:val="28"/>
          <w:szCs w:val="28"/>
          <w:bdr w:val="none" w:sz="0" w:space="0" w:color="auto" w:frame="1"/>
        </w:rPr>
        <w:t>  Очікувана вартість 446 882,40 грн. з ПДВ.</w:t>
      </w: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Очікувана вартість предмета закупівлі, передбачена кошторисом на 2026 рік, ґрунтується на всіх фактичних складових ціни та включає в себе вартість ціни на Товар згідно з вимогами чинного законодавства щодо формування ціни на відповідний товар. Розрахунок очікуваної вартості предмету закупівлі здійснювався замовником шляхом моніторингу </w:t>
      </w:r>
      <w:proofErr w:type="spellStart"/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середньоринкових</w:t>
      </w:r>
      <w:proofErr w:type="spellEnd"/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цін на фарбу, актуальних на момент моніторингу. Замовником здійснювався пошук, збір та аналіз загальнодоступної цінової інформації, до якої відноситься інформація про ціни товарів, що міститься в мережі Інтернет у відкритому доступі на сайтах постачальників, в електронному каталозі, в електронній системі </w:t>
      </w:r>
      <w:proofErr w:type="spellStart"/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закупівель</w:t>
      </w:r>
      <w:proofErr w:type="spellEnd"/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“</w:t>
      </w:r>
      <w:proofErr w:type="spellStart"/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ProZorro</w:t>
      </w:r>
      <w:proofErr w:type="spellEnd"/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” щодо аналогічних </w:t>
      </w:r>
      <w:proofErr w:type="spellStart"/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закупівель</w:t>
      </w:r>
      <w:proofErr w:type="spellEnd"/>
      <w:r w:rsidR="0075092F"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та комерційних пропозицій.</w:t>
      </w:r>
    </w:p>
    <w:p w:rsidR="0075092F" w:rsidRPr="0075092F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Pr="0075092F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</w:rPr>
        <w:lastRenderedPageBreak/>
        <w:t>Розмір бюджетного призначення:</w:t>
      </w:r>
      <w:r w:rsidRPr="0075092F">
        <w:rPr>
          <w:color w:val="333333"/>
          <w:sz w:val="28"/>
          <w:szCs w:val="28"/>
          <w:bdr w:val="none" w:sz="0" w:space="0" w:color="auto" w:frame="1"/>
        </w:rPr>
        <w:t> 4</w:t>
      </w:r>
      <w:r w:rsidR="0075092F" w:rsidRPr="0075092F">
        <w:rPr>
          <w:color w:val="333333"/>
          <w:sz w:val="28"/>
          <w:szCs w:val="28"/>
          <w:bdr w:val="none" w:sz="0" w:space="0" w:color="auto" w:frame="1"/>
        </w:rPr>
        <w:t>46</w:t>
      </w:r>
      <w:r w:rsidRPr="0075092F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75092F" w:rsidRPr="0075092F">
        <w:rPr>
          <w:color w:val="333333"/>
          <w:sz w:val="28"/>
          <w:szCs w:val="28"/>
          <w:bdr w:val="none" w:sz="0" w:space="0" w:color="auto" w:frame="1"/>
        </w:rPr>
        <w:t>882</w:t>
      </w:r>
      <w:r w:rsidRPr="0075092F">
        <w:rPr>
          <w:color w:val="333333"/>
          <w:sz w:val="28"/>
          <w:szCs w:val="28"/>
          <w:bdr w:val="none" w:sz="0" w:space="0" w:color="auto" w:frame="1"/>
        </w:rPr>
        <w:t>,</w:t>
      </w:r>
      <w:r w:rsidR="0075092F" w:rsidRPr="0075092F">
        <w:rPr>
          <w:color w:val="333333"/>
          <w:sz w:val="28"/>
          <w:szCs w:val="28"/>
          <w:bdr w:val="none" w:sz="0" w:space="0" w:color="auto" w:frame="1"/>
        </w:rPr>
        <w:t>4</w:t>
      </w:r>
      <w:r w:rsidRPr="0075092F">
        <w:rPr>
          <w:color w:val="333333"/>
          <w:sz w:val="28"/>
          <w:szCs w:val="28"/>
          <w:bdr w:val="none" w:sz="0" w:space="0" w:color="auto" w:frame="1"/>
        </w:rPr>
        <w:t>0 грн згідно з кошторисом.</w:t>
      </w:r>
    </w:p>
    <w:p w:rsidR="0075092F" w:rsidRPr="0075092F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5092F">
        <w:rPr>
          <w:b/>
          <w:bCs/>
          <w:color w:val="000000"/>
          <w:sz w:val="28"/>
          <w:szCs w:val="28"/>
          <w:bdr w:val="none" w:sz="0" w:space="0" w:color="auto" w:frame="1"/>
        </w:rPr>
        <w:t>Обґрунтування технічних та якісних характеристик предмета закупівлі:</w:t>
      </w:r>
      <w:r w:rsidRPr="0075092F">
        <w:rPr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75092F">
        <w:rPr>
          <w:color w:val="000000"/>
          <w:sz w:val="28"/>
          <w:szCs w:val="28"/>
          <w:bdr w:val="none" w:sz="0" w:space="0" w:color="auto" w:frame="1"/>
        </w:rPr>
        <w:t>Термін постачання товару — по </w:t>
      </w:r>
      <w:r w:rsidR="0075092F" w:rsidRPr="0075092F">
        <w:rPr>
          <w:color w:val="000000"/>
          <w:sz w:val="28"/>
          <w:szCs w:val="28"/>
          <w:bdr w:val="none" w:sz="0" w:space="0" w:color="auto" w:frame="1"/>
        </w:rPr>
        <w:t>22</w:t>
      </w:r>
      <w:r w:rsidRPr="0075092F">
        <w:rPr>
          <w:color w:val="000000"/>
          <w:sz w:val="28"/>
          <w:szCs w:val="28"/>
          <w:bdr w:val="none" w:sz="0" w:space="0" w:color="auto" w:frame="1"/>
        </w:rPr>
        <w:t>.06.2023 р.</w:t>
      </w:r>
    </w:p>
    <w:p w:rsidR="0075092F" w:rsidRPr="0075092F" w:rsidRDefault="0075092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p w:rsidR="00F86C80" w:rsidRDefault="00F86C80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75092F">
        <w:rPr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>Обґрунтування розміру бюджетного призначення: 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Розрахунок очікуваної вартості товару щодо постачання Фарби у сумі 4</w:t>
      </w:r>
      <w:r w:rsidR="0075092F"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46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5092F"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882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75092F"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4</w:t>
      </w:r>
      <w:r w:rsidRPr="0075092F"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  <w:t>0 грн.  (з ПДВ) сформований на підставі наявної потреби у закупівлі товару для забезпечення та безперебійної діяльності закладів та установ освіти  .</w:t>
      </w:r>
    </w:p>
    <w:p w:rsidR="00F95DBF" w:rsidRDefault="00F95DB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F95DBF" w:rsidRPr="0075092F" w:rsidRDefault="00F95DBF" w:rsidP="007509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  <w:shd w:val="clear" w:color="auto" w:fill="FFFFFF"/>
        </w:rPr>
      </w:pPr>
    </w:p>
    <w:p w:rsidR="00F95DBF" w:rsidRPr="007253F3" w:rsidRDefault="00F95DBF" w:rsidP="00F95DB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253F3">
        <w:rPr>
          <w:rFonts w:ascii="Times New Roman" w:hAnsi="Times New Roman" w:cs="Times New Roman"/>
          <w:sz w:val="28"/>
          <w:szCs w:val="28"/>
        </w:rPr>
        <w:t xml:space="preserve">Провідний спеціаліст -уповноважена особа </w:t>
      </w:r>
    </w:p>
    <w:p w:rsidR="00DB2EB0" w:rsidRDefault="00F95DBF" w:rsidP="00F95DBF">
      <w:r w:rsidRPr="007253F3">
        <w:rPr>
          <w:rFonts w:ascii="Times New Roman" w:hAnsi="Times New Roman" w:cs="Times New Roman"/>
          <w:sz w:val="28"/>
          <w:szCs w:val="28"/>
        </w:rPr>
        <w:t xml:space="preserve">з публічних </w:t>
      </w:r>
      <w:proofErr w:type="spellStart"/>
      <w:r w:rsidRPr="007253F3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7253F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Любов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Циба</w:t>
      </w:r>
      <w:proofErr w:type="spellEnd"/>
      <w:r w:rsidRPr="007253F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DB2E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80"/>
    <w:rsid w:val="0075092F"/>
    <w:rsid w:val="00DB2EB0"/>
    <w:rsid w:val="00F86C80"/>
    <w:rsid w:val="00F9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A2F0"/>
  <w15:chartTrackingRefBased/>
  <w15:docId w15:val="{9434F395-EF1E-4A5D-95A1-FA84C17E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6C8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a"/>
    <w:basedOn w:val="a"/>
    <w:rsid w:val="00F86C8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tendertuidzvje7">
    <w:name w:val="tender__tuid__zvje7"/>
    <w:basedOn w:val="a0"/>
    <w:rsid w:val="00F8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0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2026-06-03T10:40:00Z</dcterms:created>
  <dcterms:modified xsi:type="dcterms:W3CDTF">2026-06-03T10:53:00Z</dcterms:modified>
</cp:coreProperties>
</file>