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FEB" w:rsidRPr="00C16FEB" w:rsidRDefault="00C16FEB" w:rsidP="00C16F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6FEB">
        <w:rPr>
          <w:rFonts w:ascii="Times New Roman" w:hAnsi="Times New Roman" w:cs="Times New Roman"/>
          <w:sz w:val="28"/>
          <w:szCs w:val="28"/>
        </w:rPr>
        <w:t xml:space="preserve">На весняних канікулах відбулося ММК вчителів української мови та літератури, зарубіжної літератури. Працювали </w:t>
      </w:r>
      <w:proofErr w:type="spellStart"/>
      <w:r w:rsidRPr="00C16FEB">
        <w:rPr>
          <w:rFonts w:ascii="Times New Roman" w:hAnsi="Times New Roman" w:cs="Times New Roman"/>
          <w:sz w:val="28"/>
          <w:szCs w:val="28"/>
        </w:rPr>
        <w:t>плідно</w:t>
      </w:r>
      <w:proofErr w:type="spellEnd"/>
      <w:r w:rsidRPr="00C16FEB">
        <w:rPr>
          <w:rFonts w:ascii="Times New Roman" w:hAnsi="Times New Roman" w:cs="Times New Roman"/>
          <w:sz w:val="28"/>
          <w:szCs w:val="28"/>
        </w:rPr>
        <w:t xml:space="preserve">, творчо, натхненно. Живе спілкування, обговорення нових форм роботи на </w:t>
      </w:r>
      <w:proofErr w:type="spellStart"/>
      <w:r w:rsidRPr="00C16FEB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C16FEB">
        <w:rPr>
          <w:rFonts w:ascii="Times New Roman" w:hAnsi="Times New Roman" w:cs="Times New Roman"/>
          <w:sz w:val="28"/>
          <w:szCs w:val="28"/>
        </w:rPr>
        <w:t xml:space="preserve"> словесності, творчий підхід.  Короленко В.В. презентувала використання </w:t>
      </w:r>
      <w:proofErr w:type="spellStart"/>
      <w:r w:rsidRPr="00C16FEB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C16FEB">
        <w:rPr>
          <w:rFonts w:ascii="Times New Roman" w:hAnsi="Times New Roman" w:cs="Times New Roman"/>
          <w:sz w:val="28"/>
          <w:szCs w:val="28"/>
        </w:rPr>
        <w:t xml:space="preserve"> роботи під час вивчення та узагальнення </w:t>
      </w:r>
      <w:proofErr w:type="spellStart"/>
      <w:r w:rsidRPr="00C16FEB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C16FEB">
        <w:rPr>
          <w:rFonts w:ascii="Times New Roman" w:hAnsi="Times New Roman" w:cs="Times New Roman"/>
          <w:sz w:val="28"/>
          <w:szCs w:val="28"/>
        </w:rPr>
        <w:t xml:space="preserve"> теми. Харченко Т.В. поділилася власними творчими наробками, які заохочують учнів вивчати рідне слово. Сьоміна С.Ю. презентувала власний досвід, продемонструвала учасникам книгу, яка нещодавно була надрукована, розповідала про роботу з обдарованими дітьми. Також </w:t>
      </w:r>
      <w:proofErr w:type="spellStart"/>
      <w:r w:rsidRPr="00C16FEB">
        <w:rPr>
          <w:rFonts w:ascii="Times New Roman" w:hAnsi="Times New Roman" w:cs="Times New Roman"/>
          <w:sz w:val="28"/>
          <w:szCs w:val="28"/>
        </w:rPr>
        <w:t>Шаганенко</w:t>
      </w:r>
      <w:proofErr w:type="spellEnd"/>
      <w:r w:rsidRPr="00C16FEB">
        <w:rPr>
          <w:rFonts w:ascii="Times New Roman" w:hAnsi="Times New Roman" w:cs="Times New Roman"/>
          <w:sz w:val="28"/>
          <w:szCs w:val="28"/>
        </w:rPr>
        <w:t xml:space="preserve"> А.В. познайомила з використання інноваційних методів і прийом навчання в умовах Нової української школи. Разом з Притулою В. Д. обговорили проведення та підготовку НМТ у 2024 році. А на завершення стали учасниками  пізнавальної гри « Шевченко питає». Усе це мотивує, єднає, надихає, наближає до Перемоги.</w:t>
      </w:r>
      <w:bookmarkEnd w:id="0"/>
    </w:p>
    <w:sectPr w:rsidR="00C16FEB" w:rsidRPr="00C16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EB"/>
    <w:rsid w:val="00C1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BAFB-7197-4F00-801B-A5798C6E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1</cp:revision>
  <dcterms:created xsi:type="dcterms:W3CDTF">2024-04-11T07:37:00Z</dcterms:created>
  <dcterms:modified xsi:type="dcterms:W3CDTF">2024-04-11T07:37:00Z</dcterms:modified>
</cp:coreProperties>
</file>