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59" w:rsidRDefault="00034859">
      <w:pPr>
        <w:pStyle w:val="11"/>
        <w:spacing w:before="1"/>
        <w:ind w:left="15" w:right="9"/>
      </w:pPr>
      <w:bookmarkStart w:id="0" w:name="_GoBack"/>
      <w:bookmarkEnd w:id="0"/>
    </w:p>
    <w:p w:rsidR="00034859" w:rsidRDefault="00683768">
      <w:pPr>
        <w:pStyle w:val="11"/>
        <w:spacing w:before="1"/>
        <w:ind w:left="15" w:right="9"/>
      </w:pPr>
      <w:r>
        <w:t xml:space="preserve">ІНСТРУКТИВНО-МЕТОДИЧНІ </w:t>
      </w:r>
      <w:r>
        <w:rPr>
          <w:spacing w:val="-2"/>
        </w:rPr>
        <w:t>РЕКОМЕНДАЦІЇ</w:t>
      </w:r>
    </w:p>
    <w:p w:rsidR="00034859" w:rsidRDefault="00683768">
      <w:pPr>
        <w:ind w:leftChars="-200" w:left="-44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щодо викладання навчальних предметів</w:t>
      </w:r>
      <w:r w:rsidR="00FF3226">
        <w:rPr>
          <w:rFonts w:eastAsia="SimSun"/>
          <w:b/>
          <w:bCs/>
          <w:sz w:val="28"/>
          <w:szCs w:val="28"/>
        </w:rPr>
        <w:t xml:space="preserve"> </w:t>
      </w:r>
      <w:r>
        <w:rPr>
          <w:rFonts w:eastAsia="SimSun"/>
          <w:b/>
          <w:bCs/>
          <w:sz w:val="28"/>
          <w:szCs w:val="28"/>
        </w:rPr>
        <w:t>/</w:t>
      </w:r>
      <w:r w:rsidR="00FF3226">
        <w:rPr>
          <w:rFonts w:eastAsia="SimSun"/>
          <w:b/>
          <w:bCs/>
          <w:sz w:val="28"/>
          <w:szCs w:val="28"/>
        </w:rPr>
        <w:t xml:space="preserve"> </w:t>
      </w:r>
      <w:r>
        <w:rPr>
          <w:rFonts w:eastAsia="SimSun"/>
          <w:b/>
          <w:bCs/>
          <w:sz w:val="28"/>
          <w:szCs w:val="28"/>
        </w:rPr>
        <w:t xml:space="preserve">інтегрованих курсів </w:t>
      </w:r>
    </w:p>
    <w:p w:rsidR="00034859" w:rsidRDefault="00683768">
      <w:pPr>
        <w:ind w:leftChars="-200" w:left="-44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у закладах загальної середньої освіти у 2024/2025 навчальному році</w:t>
      </w:r>
    </w:p>
    <w:p w:rsidR="00034859" w:rsidRDefault="00034859">
      <w:pPr>
        <w:ind w:leftChars="-200" w:left="-440"/>
        <w:jc w:val="center"/>
        <w:rPr>
          <w:rFonts w:eastAsia="SimSun"/>
          <w:b/>
          <w:bCs/>
          <w:sz w:val="28"/>
          <w:szCs w:val="28"/>
        </w:rPr>
      </w:pPr>
    </w:p>
    <w:p w:rsidR="00034859" w:rsidRDefault="00683768">
      <w:pPr>
        <w:ind w:leftChars="-200" w:left="-44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8. ТЕХНОЛОГІЧНА ОСВІТНЯ ГАЛУЗЬ</w:t>
      </w:r>
    </w:p>
    <w:p w:rsidR="00034859" w:rsidRDefault="00034859">
      <w:pPr>
        <w:ind w:leftChars="-200" w:left="-440"/>
        <w:jc w:val="center"/>
        <w:rPr>
          <w:rFonts w:eastAsia="SimSun"/>
          <w:b/>
          <w:bCs/>
          <w:sz w:val="28"/>
          <w:szCs w:val="28"/>
        </w:rPr>
      </w:pPr>
    </w:p>
    <w:p w:rsidR="00034859" w:rsidRDefault="00683768">
      <w:pPr>
        <w:pStyle w:val="a8"/>
        <w:ind w:left="0" w:rightChars="-13" w:right="-29" w:firstLineChars="202" w:firstLine="566"/>
      </w:pPr>
      <w:r>
        <w:t>Метою технологічної освітньої галузі є реа</w:t>
      </w:r>
      <w:r w:rsidR="00FF3226">
        <w:t>лізація творчого потенціалу учнівства</w:t>
      </w:r>
      <w:r>
        <w:t>, формування критичного та технічного мислення, готовності до зміни навколишнього природного середовища без заподіяння йому шкоди засобами сучасних технологій і дизайну, здатності до підприємливості та інноваційної діяльності, партнерської взаємодії, використання техніки і технологій для задоволення власних потреб, культурного та національного самовираження.</w:t>
      </w:r>
    </w:p>
    <w:p w:rsidR="00034859" w:rsidRDefault="00683768">
      <w:pPr>
        <w:pStyle w:val="a8"/>
        <w:ind w:left="0" w:rightChars="-13" w:right="-29" w:firstLineChars="202" w:firstLine="566"/>
      </w:pPr>
      <w:r>
        <w:t>Зміст технологічної освітньої галузі є практико-орієнтованим. Навчання відбувається з опорою на освітній досвід учнів, зокрема отриманий на рівні початкової технологічної освіти, їхні потреби, інтереси, вікові особливості й індивідуальні можливості. Під час реалізації змісту технологічної освітньої галузі  акцентується увага на мотивації навчання, груповій і самостійній роботі учнів</w:t>
      </w:r>
      <w:r w:rsidR="00FF3226">
        <w:t>ства</w:t>
      </w:r>
      <w:r>
        <w:t>, взаємодопомозі, дотриманні правил безпечної праці і санітарно-гігієнічних вимог, доцільному використанні цифрових пристроїв, електронних освітніх ресурсів тощо. За офлайн та онлайн або змішаного навчання головним критерієм добору навчального матеріалу для досягнення очікуваних результатів навчання є збереження здоров’я і безпеки всіх учасників освітнього процесу. Для збереження психічного й фізичного здоров’я учнів</w:t>
      </w:r>
      <w:r w:rsidR="00FF3226">
        <w:t>ства</w:t>
      </w:r>
      <w:r>
        <w:t xml:space="preserve"> доцільним є використання творчих завдань з проєктування і виготовлення корисних й естетичних виробів; кулінарії; організації побуту (прибирання приміщень, догляд за особистими речами, кімнатними рослинами і тваринами, прибудинковою територією тощо). </w:t>
      </w:r>
    </w:p>
    <w:p w:rsidR="00034859" w:rsidRDefault="00683768">
      <w:pPr>
        <w:pStyle w:val="a8"/>
        <w:ind w:left="0" w:rightChars="-13" w:right="-29" w:firstLineChars="202" w:firstLine="566"/>
        <w:rPr>
          <w:i/>
          <w:iCs/>
          <w:spacing w:val="-2"/>
        </w:rPr>
      </w:pPr>
      <w:r>
        <w:t>Необхідно пам’ятати про значимість соціалізації і спрямовувати учнів</w:t>
      </w:r>
      <w:r w:rsidR="00FF3226">
        <w:t xml:space="preserve"> та учениць</w:t>
      </w:r>
      <w:r>
        <w:t xml:space="preserve"> на створення освітніх продуктів, які об’єднують, передбачають партнерську взаємодію, спілкування, взаємодопомогу, турботу про близьких. Це можуть бути спільні проєкти, благодійні ярмарки, челенджі тощо. </w:t>
      </w:r>
      <w:r>
        <w:rPr>
          <w:i/>
          <w:iCs/>
        </w:rPr>
        <w:t>Важливо щоб учні</w:t>
      </w:r>
      <w:r w:rsidR="00FF3226">
        <w:rPr>
          <w:i/>
          <w:iCs/>
        </w:rPr>
        <w:t xml:space="preserve"> та учениці</w:t>
      </w:r>
      <w:r>
        <w:rPr>
          <w:i/>
          <w:iCs/>
        </w:rPr>
        <w:t xml:space="preserve"> розуміли</w:t>
      </w:r>
      <w:r w:rsidR="00FF3226">
        <w:rPr>
          <w:i/>
          <w:iCs/>
        </w:rPr>
        <w:t>,</w:t>
      </w:r>
      <w:r>
        <w:rPr>
          <w:i/>
          <w:iCs/>
        </w:rPr>
        <w:t xml:space="preserve"> для чого і для кого вони створюють освітні </w:t>
      </w:r>
      <w:r>
        <w:rPr>
          <w:i/>
          <w:iCs/>
          <w:spacing w:val="-2"/>
        </w:rPr>
        <w:t>продукти.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На початку 2024/2025 навчального року рекомендуємо виявити рівень опанування навчального матеріалу, яким </w:t>
      </w:r>
      <w:r w:rsidR="00FF3226">
        <w:t>учні й учениці</w:t>
      </w:r>
      <w:r>
        <w:t xml:space="preserve"> оволодівали в </w:t>
      </w:r>
      <w:r w:rsidR="00FF3226">
        <w:t>умовах воєнного часу при офлайн-</w:t>
      </w:r>
      <w:r>
        <w:t>навчанні чи з використанням технологій дистанційного навчання, для визначення необхідності організації традиційного повторення вивченого матеріалу та запровадження коригу</w:t>
      </w:r>
      <w:r w:rsidR="00FF3226">
        <w:t>вального</w:t>
      </w:r>
      <w:r>
        <w:t xml:space="preserve"> навчання.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Для цього доцільно провести практичні роботи з виконання відповідних технологій обробки матеріалів, усні співбесіди, опитування, що дозволить вчасно скорегувати прогалини </w:t>
      </w:r>
      <w:r w:rsidR="00FF3226">
        <w:t>в</w:t>
      </w:r>
      <w:r>
        <w:t xml:space="preserve"> засвоєнні навчального матеріалу. Проведення такої роботи </w:t>
      </w:r>
      <w:r w:rsidR="00FF3226">
        <w:t>має</w:t>
      </w:r>
      <w:r>
        <w:t xml:space="preserve"> прогностичний характер щодо рівня сформованості ключових та предметних компетентностей і, відповідно, подальшого планування роботи вчителя</w:t>
      </w:r>
      <w:r w:rsidR="00FF3226">
        <w:t xml:space="preserve"> </w:t>
      </w:r>
      <w:r>
        <w:t>/</w:t>
      </w:r>
      <w:r w:rsidR="00FF3226">
        <w:t xml:space="preserve"> </w:t>
      </w:r>
      <w:r>
        <w:t>вчительки.</w:t>
      </w:r>
    </w:p>
    <w:p w:rsidR="00034859" w:rsidRDefault="00FF3226">
      <w:pPr>
        <w:pStyle w:val="a8"/>
        <w:ind w:left="0" w:rightChars="-13" w:right="-29" w:firstLineChars="157" w:firstLine="440"/>
        <w:rPr>
          <w:i/>
          <w:iCs/>
          <w:spacing w:val="-2"/>
        </w:rPr>
      </w:pPr>
      <w:r>
        <w:t>Варто зазначити, що оцінки за</w:t>
      </w:r>
      <w:r w:rsidR="00683768">
        <w:t xml:space="preserve"> названі практичні роботи бажано не виставляти до класного журналу, адже вони є орієнтиром для визначення рівня залишковості </w:t>
      </w:r>
      <w:r w:rsidR="00683768">
        <w:lastRenderedPageBreak/>
        <w:t>знань і вмі</w:t>
      </w:r>
      <w:r>
        <w:t>нь. Відповідно до результатів, у</w:t>
      </w:r>
      <w:r w:rsidR="00683768">
        <w:t>чителю</w:t>
      </w:r>
      <w:r>
        <w:t xml:space="preserve"> </w:t>
      </w:r>
      <w:r w:rsidR="00683768">
        <w:t>/</w:t>
      </w:r>
      <w:r>
        <w:t xml:space="preserve"> </w:t>
      </w:r>
      <w:r w:rsidR="00683768">
        <w:t>вчительці варто спланувати колективну або індивідуальну роботу щодо актуалізації окремих тем, систематизації знань та умінь, практичного їх закріплення тощо. Тривалість</w:t>
      </w:r>
      <w:r>
        <w:t xml:space="preserve"> періоду такого навчання кожен у</w:t>
      </w:r>
      <w:r w:rsidR="00683768">
        <w:t>читель</w:t>
      </w:r>
      <w:r>
        <w:t xml:space="preserve"> </w:t>
      </w:r>
      <w:r w:rsidR="00683768">
        <w:t>/</w:t>
      </w:r>
      <w:r>
        <w:t xml:space="preserve"> кожна </w:t>
      </w:r>
      <w:r w:rsidR="00683768">
        <w:t>вчителька визначає самостійно.</w:t>
      </w:r>
    </w:p>
    <w:p w:rsidR="00034859" w:rsidRDefault="00683768">
      <w:pPr>
        <w:pStyle w:val="a8"/>
        <w:ind w:left="0" w:rightChars="-13" w:right="-29" w:firstLineChars="157" w:firstLine="440"/>
      </w:pPr>
      <w:r>
        <w:t>Створення освітнього середовища навчання технологій передбачає вихід за межі шкільної майстерні, класу, інтеграцію навчання на культурологічній основі:</w:t>
      </w:r>
    </w:p>
    <w:p w:rsidR="00034859" w:rsidRDefault="00683768">
      <w:pPr>
        <w:pStyle w:val="a8"/>
        <w:ind w:leftChars="52" w:left="114" w:rightChars="-13" w:right="-29" w:firstLineChars="115" w:firstLine="322"/>
      </w:pPr>
      <w:r>
        <w:t>узгодження потреб й інтересів учнів</w:t>
      </w:r>
      <w:r w:rsidR="00FF3226">
        <w:t>ства</w:t>
      </w:r>
      <w:r>
        <w:t xml:space="preserve">, закладу освіти, місцевої громади; </w:t>
      </w:r>
    </w:p>
    <w:p w:rsidR="00034859" w:rsidRDefault="00683768">
      <w:pPr>
        <w:pStyle w:val="a8"/>
        <w:ind w:leftChars="52" w:left="114" w:rightChars="-13" w:right="-29" w:firstLineChars="115" w:firstLine="322"/>
      </w:pPr>
      <w:r>
        <w:t xml:space="preserve">дотримання родинного, шкільного, народного, державного календарів; </w:t>
      </w:r>
    </w:p>
    <w:p w:rsidR="00034859" w:rsidRDefault="00683768">
      <w:pPr>
        <w:pStyle w:val="a8"/>
        <w:ind w:leftChars="52" w:left="114" w:rightChars="-13" w:right="-29" w:firstLineChars="115" w:firstLine="322"/>
      </w:pPr>
      <w:r>
        <w:t>відвідування місцевих музеїв, виставок тощо;</w:t>
      </w:r>
    </w:p>
    <w:p w:rsidR="00034859" w:rsidRDefault="00683768">
      <w:pPr>
        <w:pStyle w:val="a8"/>
        <w:ind w:leftChars="52" w:left="114" w:rightChars="-13" w:right="-29" w:firstLineChars="115" w:firstLine="322"/>
      </w:pPr>
      <w:r>
        <w:t xml:space="preserve">проведення майстер-класів, ярмарок, виставок, зокрема й віртуальних; </w:t>
      </w:r>
    </w:p>
    <w:p w:rsidR="00034859" w:rsidRDefault="00683768">
      <w:pPr>
        <w:pStyle w:val="a8"/>
        <w:ind w:leftChars="52" w:left="114" w:rightChars="-13" w:right="-29" w:firstLineChars="115" w:firstLine="322"/>
      </w:pPr>
      <w:r>
        <w:t>перенесення навчання технологій у міжгалузеві, загальношкільні, міжшкільні, громадські, міждержавні проєкти;</w:t>
      </w:r>
    </w:p>
    <w:p w:rsidR="00034859" w:rsidRDefault="00683768">
      <w:pPr>
        <w:pStyle w:val="a8"/>
        <w:ind w:left="0" w:rightChars="-13" w:right="-29" w:firstLineChars="157" w:firstLine="440"/>
      </w:pPr>
      <w:r>
        <w:t>залучення до освітнього процесу батьків, народних майстрів, фахівців у галузі дизайну й технологій, місцевих бізнесменів тощо.</w:t>
      </w:r>
    </w:p>
    <w:p w:rsidR="00034859" w:rsidRDefault="00FF3226">
      <w:pPr>
        <w:pStyle w:val="a8"/>
        <w:ind w:left="0" w:rightChars="-13" w:right="-29" w:firstLineChars="157" w:firstLine="440"/>
      </w:pPr>
      <w:r>
        <w:t>Потрібно</w:t>
      </w:r>
      <w:r w:rsidR="00683768">
        <w:t xml:space="preserve"> зазначити, що </w:t>
      </w:r>
      <w:r>
        <w:t>в</w:t>
      </w:r>
      <w:r w:rsidR="00683768">
        <w:t xml:space="preserve"> центрі змодельованого освітнього середовища має бути учень</w:t>
      </w:r>
      <w:r>
        <w:t xml:space="preserve"> / учениця</w:t>
      </w:r>
      <w:r w:rsidR="00683768">
        <w:t>. Саме за його</w:t>
      </w:r>
      <w:r>
        <w:t xml:space="preserve"> / її</w:t>
      </w:r>
      <w:r w:rsidR="00683768">
        <w:t xml:space="preserve"> участі та з урахуванням його</w:t>
      </w:r>
      <w:r>
        <w:t xml:space="preserve"> / її</w:t>
      </w:r>
      <w:r w:rsidR="00683768">
        <w:t xml:space="preserve"> інтересів і здібностей варто конструювати всі склад</w:t>
      </w:r>
      <w:r>
        <w:t>ники</w:t>
      </w:r>
      <w:r w:rsidR="00683768">
        <w:t xml:space="preserve"> освітнього процесу, максимально гнучко добирати методи і форми організації </w:t>
      </w:r>
      <w:r>
        <w:t xml:space="preserve">– </w:t>
      </w:r>
      <w:r w:rsidR="00683768">
        <w:t>як за межами класно-урочної системи</w:t>
      </w:r>
      <w:r>
        <w:t>,</w:t>
      </w:r>
      <w:r w:rsidR="00683768">
        <w:t xml:space="preserve"> так і під час уроків з технологій / трудового навчання.</w:t>
      </w:r>
    </w:p>
    <w:p w:rsidR="00034859" w:rsidRDefault="00683768">
      <w:pPr>
        <w:pStyle w:val="a8"/>
        <w:ind w:left="0" w:rightChars="-13" w:right="-29" w:firstLineChars="157" w:firstLine="440"/>
        <w:rPr>
          <w:b/>
          <w:bCs/>
          <w:i/>
          <w:iCs/>
        </w:rPr>
      </w:pPr>
      <w:r>
        <w:t>Вивчення предметів «Технології», «Трудове навчання» рекомендовано здійснювати в навчальних майстернях. Поділ класів на групи технічних і обслуговуючих видів праці відбувається за бажанням учнів</w:t>
      </w:r>
      <w:r w:rsidR="00FF3226">
        <w:t>ства</w:t>
      </w:r>
      <w:r>
        <w:t xml:space="preserve"> та здійснюється відповідно до нормативів, затверджених наказом МОН від 20.02.2002 № 128 та листа від 16.09.2022 № 1/10848-22: за наявності в класі більше ніж 27 учнів для міських шкіл та більше ніж 25 – для сільських. У третьому розділі санітарного регламенту для закладів загальної середньої освіти, затвердженого наказом Міністерства охорони здоров’я України 25 вересня 2020 року №2205</w:t>
      </w:r>
      <w:r w:rsidR="00FF3226">
        <w:t>,</w:t>
      </w:r>
      <w:r>
        <w:t xml:space="preserve"> зазначено, що «приміщення навчальних майстерень повинні бути розраховані на 13–15 робочих місць». </w:t>
      </w:r>
      <w:r>
        <w:rPr>
          <w:b/>
          <w:bCs/>
          <w:i/>
          <w:iCs/>
        </w:rPr>
        <w:t>Відповідно до цих норм, рекоменд</w:t>
      </w:r>
      <w:r w:rsidR="00FF3226">
        <w:rPr>
          <w:b/>
          <w:bCs/>
          <w:i/>
          <w:iCs/>
        </w:rPr>
        <w:t>овано</w:t>
      </w:r>
      <w:r>
        <w:rPr>
          <w:b/>
          <w:bCs/>
          <w:i/>
          <w:iCs/>
        </w:rPr>
        <w:t xml:space="preserve"> здійснювати </w:t>
      </w:r>
      <w:bookmarkStart w:id="1" w:name="_Hlk174395114"/>
      <w:r>
        <w:rPr>
          <w:b/>
          <w:bCs/>
          <w:i/>
          <w:iCs/>
        </w:rPr>
        <w:t>об</w:t>
      </w:r>
      <w:r>
        <w:rPr>
          <w:b/>
          <w:bCs/>
          <w:i/>
          <w:iCs/>
          <w:lang w:val="ru-RU"/>
        </w:rPr>
        <w:t>’</w:t>
      </w:r>
      <w:r>
        <w:rPr>
          <w:b/>
          <w:bCs/>
          <w:i/>
          <w:iCs/>
        </w:rPr>
        <w:t>єднання</w:t>
      </w:r>
      <w:bookmarkEnd w:id="1"/>
      <w:r>
        <w:rPr>
          <w:b/>
          <w:bCs/>
          <w:i/>
          <w:iCs/>
        </w:rPr>
        <w:t xml:space="preserve"> </w:t>
      </w:r>
      <w:r w:rsidR="00FF3226">
        <w:rPr>
          <w:b/>
          <w:bCs/>
          <w:i/>
          <w:iCs/>
        </w:rPr>
        <w:t>в</w:t>
      </w:r>
      <w:r>
        <w:rPr>
          <w:b/>
          <w:bCs/>
          <w:i/>
          <w:iCs/>
        </w:rPr>
        <w:t xml:space="preserve"> групи на основі інтересів і можливостей учнів</w:t>
      </w:r>
      <w:r w:rsidR="00FF3226">
        <w:rPr>
          <w:b/>
          <w:bCs/>
          <w:i/>
          <w:iCs/>
        </w:rPr>
        <w:t>ства</w:t>
      </w:r>
      <w:r>
        <w:rPr>
          <w:b/>
          <w:bCs/>
          <w:i/>
          <w:iCs/>
        </w:rPr>
        <w:t>.</w:t>
      </w:r>
    </w:p>
    <w:p w:rsidR="00034859" w:rsidRDefault="00683768">
      <w:pPr>
        <w:pStyle w:val="a8"/>
        <w:ind w:left="0" w:rightChars="-13" w:right="-29" w:firstLineChars="157" w:firstLine="440"/>
      </w:pPr>
      <w:r>
        <w:t>Якщо кількість учнів</w:t>
      </w:r>
      <w:r w:rsidR="00FF3226">
        <w:t xml:space="preserve"> та учениць</w:t>
      </w:r>
      <w:r>
        <w:t xml:space="preserve"> у класі не дає змоги здійснити об’єднання </w:t>
      </w:r>
      <w:r w:rsidR="00FF3226">
        <w:t>в</w:t>
      </w:r>
      <w:r>
        <w:t xml:space="preserve"> групи за інтересами, то можна скористатис</w:t>
      </w:r>
      <w:r w:rsidR="00FF3226">
        <w:t>я</w:t>
      </w:r>
      <w:r>
        <w:t xml:space="preserve"> іншими варіантами формування груп: з паралельних класів чи класів інших паралелей.</w:t>
      </w:r>
    </w:p>
    <w:p w:rsidR="00034859" w:rsidRDefault="00683768">
      <w:pPr>
        <w:pStyle w:val="a8"/>
        <w:ind w:left="0" w:rightChars="-13" w:right="-29" w:firstLineChars="157" w:firstLine="440"/>
      </w:pPr>
      <w:r>
        <w:t>Також згідно з рішеннями місцевих органів виконавчої влади або органів місцевого самоврядування учні</w:t>
      </w:r>
      <w:r w:rsidR="00FF3226">
        <w:t xml:space="preserve"> та учениці</w:t>
      </w:r>
      <w:r>
        <w:t xml:space="preserve"> класу можуть об’єднуватися в групи і при наповнюваності, меншій від нормативної, за рахунок зекономлених бюджетних асигнувань та залучення додаткових коштів.</w:t>
      </w:r>
    </w:p>
    <w:p w:rsidR="00034859" w:rsidRDefault="00683768">
      <w:pPr>
        <w:pStyle w:val="a8"/>
        <w:ind w:left="0" w:rightChars="-13" w:right="-29" w:firstLineChars="157" w:firstLine="440"/>
      </w:pPr>
      <w:r>
        <w:t>Під час роботи в навчальній майстерні на кожному уроці потрібно звертати увагу на дотримання учнями правил безпечної роботи, виробничої санітарії й особистої гігієни, навчати їх тільки безпечних прийомів роботи, ознайомлювати із заходами попередження травматизму.</w:t>
      </w:r>
    </w:p>
    <w:p w:rsidR="00034859" w:rsidRDefault="00034859">
      <w:pPr>
        <w:pStyle w:val="21"/>
        <w:ind w:left="3445" w:right="3437"/>
        <w:jc w:val="center"/>
      </w:pPr>
    </w:p>
    <w:p w:rsidR="00034859" w:rsidRDefault="00034859" w:rsidP="00683768">
      <w:pPr>
        <w:pStyle w:val="21"/>
        <w:ind w:left="0" w:right="3437"/>
      </w:pPr>
    </w:p>
    <w:p w:rsidR="00034859" w:rsidRDefault="00FF3226">
      <w:pPr>
        <w:pStyle w:val="21"/>
        <w:ind w:left="3445" w:right="3437"/>
        <w:jc w:val="center"/>
      </w:pPr>
      <w:r>
        <w:t>5–</w:t>
      </w:r>
      <w:r w:rsidR="00683768">
        <w:t>7 класи</w:t>
      </w:r>
    </w:p>
    <w:p w:rsidR="00034859" w:rsidRDefault="00683768">
      <w:pPr>
        <w:pStyle w:val="21"/>
        <w:ind w:left="3445" w:right="3437"/>
        <w:jc w:val="center"/>
      </w:pPr>
      <w:r>
        <w:t>ТЕХНОЛОГІЇ</w:t>
      </w:r>
    </w:p>
    <w:p w:rsidR="00034859" w:rsidRDefault="00683768" w:rsidP="00FF3226">
      <w:pPr>
        <w:pStyle w:val="21"/>
        <w:ind w:left="0" w:right="3437"/>
        <w:jc w:val="both"/>
        <w:rPr>
          <w:spacing w:val="-2"/>
        </w:rPr>
      </w:pPr>
      <w:r>
        <w:rPr>
          <w:spacing w:val="-2"/>
        </w:rPr>
        <w:lastRenderedPageBreak/>
        <w:t xml:space="preserve"> </w:t>
      </w:r>
    </w:p>
    <w:p w:rsidR="00034859" w:rsidRDefault="00683768" w:rsidP="00FF3226">
      <w:pPr>
        <w:pStyle w:val="a8"/>
        <w:spacing w:line="237" w:lineRule="auto"/>
        <w:ind w:left="0" w:right="-53" w:firstLine="604"/>
      </w:pPr>
      <w:r>
        <w:t xml:space="preserve">Реалізація технологічної освітньої галузі в </w:t>
      </w:r>
      <w:r>
        <w:rPr>
          <w:b/>
          <w:bCs/>
        </w:rPr>
        <w:t>5</w:t>
      </w:r>
      <w:r w:rsidR="00FF3226">
        <w:rPr>
          <w:lang w:eastAsia="ru-RU"/>
        </w:rPr>
        <w:t>–</w:t>
      </w:r>
      <w:r>
        <w:rPr>
          <w:b/>
          <w:bCs/>
        </w:rPr>
        <w:t>7 класах</w:t>
      </w:r>
      <w:r>
        <w:t xml:space="preserve"> у 2024/2025 навчальному році </w:t>
      </w:r>
      <w:r w:rsidR="00FF3226">
        <w:t>в</w:t>
      </w:r>
      <w:r>
        <w:t xml:space="preserve"> закладах загальної середньої освіти </w:t>
      </w:r>
      <w:r>
        <w:rPr>
          <w:spacing w:val="-2"/>
        </w:rPr>
        <w:t>буде здійсню</w:t>
      </w:r>
      <w:r>
        <w:t>ватися відповідно до Державного стандарту базової середньої освіти, затвердженого по</w:t>
      </w:r>
      <w:r>
        <w:rPr>
          <w:spacing w:val="-2"/>
        </w:rPr>
        <w:t xml:space="preserve">становою Кабінету Міністрів України від </w:t>
      </w:r>
      <w:r>
        <w:t xml:space="preserve">30 вересня 2020 р. № 898 та </w:t>
      </w:r>
      <w:hyperlink r:id="rId9" w:history="1">
        <w:r>
          <w:rPr>
            <w:rStyle w:val="a3"/>
          </w:rPr>
          <w:t>Типової освітньої програми для 5-9 класів</w:t>
        </w:r>
      </w:hyperlink>
      <w:r>
        <w:t>, затвердженої наказом МОН 19.02.2021 № 235 (у редакції наказу МОН  від 09.08.2024 № 1120).</w:t>
      </w:r>
    </w:p>
    <w:p w:rsidR="00034859" w:rsidRDefault="00683768" w:rsidP="00FF3226">
      <w:pPr>
        <w:pStyle w:val="a8"/>
        <w:ind w:left="0" w:right="-53" w:firstLine="709"/>
      </w:pPr>
      <w:r>
        <w:t xml:space="preserve">Відповідно до нової редакції </w:t>
      </w:r>
      <w:hyperlink r:id="rId10" w:history="1">
        <w:r>
          <w:rPr>
            <w:rStyle w:val="a3"/>
          </w:rPr>
          <w:t>Типової освітньої програми для 5–9 класів</w:t>
        </w:r>
      </w:hyperlink>
      <w:r>
        <w:t xml:space="preserve">, </w:t>
      </w:r>
      <w:r>
        <w:rPr>
          <w:rFonts w:eastAsia="SimSun"/>
        </w:rPr>
        <w:t>затвердженої наказом МОН 19.02.2021 № 235 (у редакції наказу МОН від  09.08.2024 № 1120)</w:t>
      </w:r>
      <w:r>
        <w:t xml:space="preserve">  для реалізації галузі визначено мінімальну та максимальну кількість годин: у 5-6 класах це відповідно 1 і 3 години на тиждень, у 7 класі </w:t>
      </w:r>
      <w:r w:rsidR="00FF3226">
        <w:t>–</w:t>
      </w:r>
      <w:r>
        <w:t xml:space="preserve"> відповідно 1 і 2 години на тиждень для закладів з навчанням українською мовою (додаток 1); для класів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</w:t>
      </w:r>
      <w:r w:rsidR="00FF3226">
        <w:t>–</w:t>
      </w:r>
      <w:r>
        <w:t xml:space="preserve"> 1 (мін.) і 3 (макс.) год</w:t>
      </w:r>
      <w:r w:rsidR="00FF3226">
        <w:t>.</w:t>
      </w:r>
      <w:r>
        <w:t xml:space="preserve"> на тиждень у 5 та 7 класах, у 6 </w:t>
      </w:r>
      <w:r w:rsidR="00FF3226">
        <w:t xml:space="preserve">класі – </w:t>
      </w:r>
      <w:r>
        <w:t>1 (мін.) і 2 (макс.) год на тиждень.</w:t>
      </w:r>
    </w:p>
    <w:p w:rsidR="00034859" w:rsidRDefault="00683768" w:rsidP="00FF3226">
      <w:pPr>
        <w:ind w:right="-53" w:firstLineChars="314" w:firstLine="879"/>
        <w:jc w:val="both"/>
      </w:pPr>
      <w:r>
        <w:rPr>
          <w:rFonts w:eastAsia="SimSun"/>
          <w:sz w:val="28"/>
          <w:szCs w:val="28"/>
        </w:rPr>
        <w:t xml:space="preserve">В освітній програмі заклад освіти визначає кількість навчальних годин на реалізацію галузі </w:t>
      </w:r>
      <w:r w:rsidR="00FF3226">
        <w:rPr>
          <w:rFonts w:eastAsia="SimSun"/>
          <w:sz w:val="28"/>
          <w:szCs w:val="28"/>
        </w:rPr>
        <w:t>в</w:t>
      </w:r>
      <w:r>
        <w:rPr>
          <w:rFonts w:eastAsia="SimSun"/>
          <w:sz w:val="28"/>
          <w:szCs w:val="28"/>
        </w:rPr>
        <w:t xml:space="preserve"> межах заданого діапазону і може збільшити (порівняно з типовим навчальним паном) кількість годин на реалізацію галузі, використовуючи для цього години навчального навантаження, визначені типовим навчальним планом для перерозподілу між освітніми компонентами.</w:t>
      </w:r>
    </w:p>
    <w:p w:rsidR="00034859" w:rsidRDefault="00683768" w:rsidP="00FF3226">
      <w:pPr>
        <w:pStyle w:val="a8"/>
        <w:ind w:right="-53" w:firstLine="709"/>
        <w:rPr>
          <w:spacing w:val="-2"/>
        </w:rPr>
      </w:pPr>
      <w:r>
        <w:t xml:space="preserve">На основі Державного стандарту та Типової освітньої програми розроблено модельні навчальні програми для базового навчального </w:t>
      </w:r>
      <w:r>
        <w:rPr>
          <w:spacing w:val="-2"/>
        </w:rPr>
        <w:t xml:space="preserve">предмета </w:t>
      </w:r>
      <w:r>
        <w:t>«Технології. 5</w:t>
      </w:r>
      <w:r w:rsidR="00FF3226">
        <w:rPr>
          <w:lang w:eastAsia="ru-RU"/>
        </w:rPr>
        <w:t>–</w:t>
      </w:r>
      <w:r>
        <w:t>6 класи» та «Технології 7</w:t>
      </w:r>
      <w:r w:rsidR="00FF3226">
        <w:rPr>
          <w:lang w:eastAsia="ru-RU"/>
        </w:rPr>
        <w:t>–</w:t>
      </w:r>
      <w:r>
        <w:t xml:space="preserve">9 класи», які мають гриф Міністерства освіти і науки України та розміщені </w:t>
      </w:r>
      <w:r>
        <w:rPr>
          <w:spacing w:val="-6"/>
        </w:rPr>
        <w:t>на</w:t>
      </w:r>
      <w:r>
        <w:rPr>
          <w:spacing w:val="-2"/>
        </w:rPr>
        <w:t xml:space="preserve"> офіційному сайті МОН за покликанням: (</w:t>
      </w:r>
      <w:hyperlink r:id="rId11" w:history="1">
        <w:r>
          <w:rPr>
            <w:rStyle w:val="a3"/>
            <w:spacing w:val="-2"/>
          </w:rPr>
          <w:t>https://mon.gov.ua/osvita-2/zagalna-serednya-osvita/osvitni-programi/modelni-navchalni-programi-dlya-5-9-klasiv-novoi-ukrainskoi-shkoli-zaprovadzhuyutsya-poetapno-z-2022-roku</w:t>
        </w:r>
      </w:hyperlink>
      <w:r>
        <w:rPr>
          <w:spacing w:val="-2"/>
        </w:rPr>
        <w:t>).</w:t>
      </w:r>
    </w:p>
    <w:p w:rsidR="00034859" w:rsidRDefault="00683768" w:rsidP="00FF3226">
      <w:pPr>
        <w:pStyle w:val="a8"/>
        <w:spacing w:before="2"/>
        <w:ind w:left="0" w:right="-53" w:firstLineChars="202" w:firstLine="566"/>
      </w:pPr>
      <w:r>
        <w:t>У Законі України «Про освіту» академічна свобода визначається як самостійність і незалежність учасників освітнього процесу під час провадження педагогічної, науково-педагогічної, наукової та/або інноваційної діяльності, що здійснюється на принципах свободи слова, думки й творчості, поширення знань та інформації, вільного оприлюднення і використання результатів наукових досліджень з урахуванням обмежень, установлених законом. Відповідно розширюються повноваження педагогів та надається більше самостійності щодо</w:t>
      </w:r>
      <w:r>
        <w:rPr>
          <w:spacing w:val="1"/>
        </w:rPr>
        <w:t xml:space="preserve"> вибору модельних навчальних програм, </w:t>
      </w:r>
      <w:r>
        <w:t>планування системи науково-методичних і педагогічних заходів, спрямованих на розвиток особистості, шляхом формування ключових компетентностей.</w:t>
      </w:r>
    </w:p>
    <w:p w:rsidR="00034859" w:rsidRDefault="00683768" w:rsidP="00FF3226">
      <w:pPr>
        <w:pStyle w:val="a8"/>
        <w:tabs>
          <w:tab w:val="left" w:pos="9900"/>
        </w:tabs>
        <w:ind w:left="0" w:rightChars="-13" w:right="-29" w:firstLineChars="202" w:firstLine="566"/>
      </w:pPr>
      <w:r>
        <w:t>На основі обраної модельної навчальної програми, учитель</w:t>
      </w:r>
      <w:r w:rsidR="00FF3226">
        <w:t xml:space="preserve"> </w:t>
      </w:r>
      <w:r>
        <w:t>/</w:t>
      </w:r>
      <w:r w:rsidR="00FF3226">
        <w:t xml:space="preserve"> </w:t>
      </w:r>
      <w:r>
        <w:t>учителька моделює освітній процес, укладає власну навчальну програму, в якій формує змістове наповнення відповідно до актуальних потреб і матеріально-технічних ресурсів закладу освіти, інтересів, можливостей і здібностей учнів.</w:t>
      </w:r>
    </w:p>
    <w:p w:rsidR="00FF3226" w:rsidRDefault="00FF3226" w:rsidP="00FF3226">
      <w:pPr>
        <w:pStyle w:val="a8"/>
        <w:tabs>
          <w:tab w:val="left" w:pos="9900"/>
        </w:tabs>
        <w:ind w:left="0" w:rightChars="-13" w:right="-29" w:firstLine="1"/>
      </w:pPr>
      <w:r>
        <w:tab/>
      </w:r>
    </w:p>
    <w:p w:rsidR="00034859" w:rsidRDefault="00683768" w:rsidP="00FF3226">
      <w:pPr>
        <w:pStyle w:val="a8"/>
        <w:tabs>
          <w:tab w:val="left" w:pos="9900"/>
        </w:tabs>
        <w:ind w:left="0" w:rightChars="-13" w:right="-29" w:firstLine="567"/>
      </w:pPr>
      <w:r>
        <w:t>Створена вчителем</w:t>
      </w:r>
      <w:r w:rsidR="00FF3226">
        <w:t xml:space="preserve"> / учителькою</w:t>
      </w:r>
      <w:r>
        <w:t xml:space="preserve"> програма має містити опис результатів навчання в обсязі не меншому, ніж визначено Державним стандартом та/або </w:t>
      </w:r>
      <w:r>
        <w:lastRenderedPageBreak/>
        <w:t>відповідною модельною навчальною програмою, розподіл навчальних годин на вивчення кожного тематичного блоку, опис видів навчальної діяльності. В навчальній програмі вчитель</w:t>
      </w:r>
      <w:r w:rsidR="00FF3226">
        <w:t xml:space="preserve"> / учителька</w:t>
      </w:r>
      <w:r>
        <w:t xml:space="preserve"> визначає необхідну кількість годин для вивчення тієї чи іншої теми, (реалізації навчального</w:t>
      </w:r>
      <w:r w:rsidR="00FF3226">
        <w:t xml:space="preserve"> проєкту, розділу, модуля тощо)</w:t>
      </w:r>
      <w:r>
        <w:t xml:space="preserve"> </w:t>
      </w:r>
      <w:r w:rsidR="00FF3226">
        <w:t>у</w:t>
      </w:r>
      <w:r>
        <w:t xml:space="preserve"> межах загально річної кількості годин, передбаченої навчальним планом закладу освіти на вивчення предмета та </w:t>
      </w:r>
      <w:r>
        <w:rPr>
          <w:spacing w:val="-10"/>
        </w:rPr>
        <w:t xml:space="preserve">з </w:t>
      </w:r>
      <w:r>
        <w:t>урахуванням очікуваних результатів навчання, визначених навчальною програмою. Розробляючи навчальну програму</w:t>
      </w:r>
      <w:r w:rsidR="00FF3226">
        <w:t>,</w:t>
      </w:r>
      <w:r>
        <w:t xml:space="preserve"> педагоги можуть вносити зміни </w:t>
      </w:r>
      <w:r w:rsidR="00FF3226">
        <w:t>в</w:t>
      </w:r>
      <w:r>
        <w:t xml:space="preserve"> пропонований модельною навчальною програмою зміст навчального предмета, відповідно до підготовленості класу, регіональних особливостей, робочого навчального плану школи, необхідності своєчасного реагування на конкретні умови, </w:t>
      </w:r>
      <w:r w:rsidR="00FF3226">
        <w:t>у</w:t>
      </w:r>
      <w:r>
        <w:t xml:space="preserve"> яких відбувається освітній процес, зокрема:</w:t>
      </w:r>
    </w:p>
    <w:p w:rsidR="00034859" w:rsidRDefault="00683768">
      <w:pPr>
        <w:pStyle w:val="aa"/>
        <w:tabs>
          <w:tab w:val="left" w:pos="1531"/>
          <w:tab w:val="left" w:pos="9900"/>
        </w:tabs>
        <w:ind w:left="0" w:rightChars="-13" w:right="-29" w:firstLineChars="314" w:firstLine="879"/>
        <w:rPr>
          <w:sz w:val="28"/>
        </w:rPr>
      </w:pPr>
      <w:r>
        <w:rPr>
          <w:sz w:val="28"/>
        </w:rPr>
        <w:t>доповнювати зміст програми, включаючи регіональний компонент; розширювати</w:t>
      </w:r>
      <w:r w:rsidR="00FF3226">
        <w:rPr>
          <w:sz w:val="28"/>
        </w:rPr>
        <w:t xml:space="preserve"> </w:t>
      </w:r>
      <w:r>
        <w:rPr>
          <w:sz w:val="28"/>
        </w:rPr>
        <w:t>/</w:t>
      </w:r>
      <w:r w:rsidR="00FF3226">
        <w:rPr>
          <w:sz w:val="28"/>
        </w:rPr>
        <w:t xml:space="preserve"> </w:t>
      </w:r>
      <w:r>
        <w:rPr>
          <w:sz w:val="28"/>
        </w:rPr>
        <w:t>поглиблювати або ущільнювати зміст окремих елементів (розділів, тем, модулів тощо) програми зважаючи на потреби учнів</w:t>
      </w:r>
      <w:r w:rsidR="00FF3226">
        <w:rPr>
          <w:sz w:val="28"/>
        </w:rPr>
        <w:t>ства</w:t>
      </w:r>
      <w:r>
        <w:rPr>
          <w:sz w:val="28"/>
        </w:rPr>
        <w:t>, матеріально-технічне забезпечення закладу освіти, запити батьків, громади тощо;</w:t>
      </w:r>
    </w:p>
    <w:p w:rsidR="00034859" w:rsidRDefault="00683768">
      <w:pPr>
        <w:pStyle w:val="aa"/>
        <w:tabs>
          <w:tab w:val="left" w:pos="1531"/>
          <w:tab w:val="left" w:pos="9900"/>
        </w:tabs>
        <w:ind w:left="0" w:rightChars="-13" w:right="-29" w:firstLineChars="314" w:firstLine="879"/>
        <w:rPr>
          <w:sz w:val="28"/>
        </w:rPr>
      </w:pPr>
      <w:r>
        <w:rPr>
          <w:sz w:val="28"/>
        </w:rPr>
        <w:t>доповнювати тематику навчальних проєктів, практичних</w:t>
      </w:r>
      <w:r w:rsidR="00FF3226">
        <w:rPr>
          <w:sz w:val="28"/>
        </w:rPr>
        <w:t xml:space="preserve"> </w:t>
      </w:r>
      <w:r>
        <w:rPr>
          <w:sz w:val="28"/>
        </w:rPr>
        <w:t>/</w:t>
      </w:r>
      <w:r w:rsidR="00FF3226">
        <w:rPr>
          <w:sz w:val="28"/>
        </w:rPr>
        <w:t xml:space="preserve"> </w:t>
      </w:r>
      <w:r>
        <w:rPr>
          <w:sz w:val="28"/>
        </w:rPr>
        <w:t>творчих робіт, вилучати окремі питання з метою уникнення надмірної деталізації змісту навчального матеріалу. Загальний обсяг таких змін може досягати 20%.</w:t>
      </w:r>
    </w:p>
    <w:p w:rsidR="00034859" w:rsidRDefault="00683768" w:rsidP="00FF3226">
      <w:pPr>
        <w:pStyle w:val="a8"/>
        <w:tabs>
          <w:tab w:val="left" w:pos="9900"/>
        </w:tabs>
        <w:ind w:left="0" w:rightChars="-13" w:right="-29" w:firstLine="709"/>
      </w:pPr>
      <w:r>
        <w:t>Також учитель</w:t>
      </w:r>
      <w:r w:rsidR="00FF3226">
        <w:t xml:space="preserve"> </w:t>
      </w:r>
      <w:r>
        <w:t>/</w:t>
      </w:r>
      <w:r w:rsidR="00FF3226">
        <w:t xml:space="preserve"> </w:t>
      </w:r>
      <w:r>
        <w:t xml:space="preserve">учителька може змінювати послідовність вивчення тем та реалізації навчальних проєктів, не порушуючи логічної послідовності досягнення результатів навчання. </w:t>
      </w:r>
    </w:p>
    <w:p w:rsidR="00034859" w:rsidRDefault="00683768" w:rsidP="00FF3226">
      <w:pPr>
        <w:pStyle w:val="a8"/>
        <w:ind w:left="0" w:firstLine="709"/>
      </w:pPr>
      <w:r>
        <w:t>При створенні навчальної програми педагоги визначають ті види навчальної діяльності, які будуть використовуватися в освітньому процесі для досягнення результатів навчання, визначених Державним стандартом. Педагоги можуть:</w:t>
      </w:r>
    </w:p>
    <w:p w:rsidR="00034859" w:rsidRDefault="00683768">
      <w:pPr>
        <w:pStyle w:val="aa"/>
        <w:tabs>
          <w:tab w:val="left" w:pos="836"/>
        </w:tabs>
        <w:ind w:left="0" w:right="107" w:firstLineChars="314" w:firstLine="879"/>
        <w:rPr>
          <w:sz w:val="28"/>
        </w:rPr>
      </w:pPr>
      <w:r>
        <w:rPr>
          <w:sz w:val="28"/>
        </w:rPr>
        <w:t>обирати види навчальної діяльності з тих, що запропоновані в модельній навчальній програмі;</w:t>
      </w:r>
    </w:p>
    <w:p w:rsidR="00034859" w:rsidRDefault="00683768">
      <w:pPr>
        <w:pStyle w:val="aa"/>
        <w:tabs>
          <w:tab w:val="left" w:pos="836"/>
        </w:tabs>
        <w:ind w:left="0" w:firstLineChars="314" w:firstLine="879"/>
        <w:rPr>
          <w:sz w:val="28"/>
        </w:rPr>
      </w:pPr>
      <w:r>
        <w:rPr>
          <w:sz w:val="28"/>
        </w:rPr>
        <w:t>адаптувати рекомендовані модельною навчальною програмою види діяльності відповідно до потреб здобувачів освіти та особливостей організації освітнього процесу;</w:t>
      </w:r>
    </w:p>
    <w:p w:rsidR="00034859" w:rsidRDefault="00683768">
      <w:pPr>
        <w:pStyle w:val="aa"/>
        <w:tabs>
          <w:tab w:val="left" w:pos="836"/>
        </w:tabs>
        <w:ind w:left="0" w:firstLineChars="314" w:firstLine="879"/>
        <w:rPr>
          <w:sz w:val="28"/>
        </w:rPr>
      </w:pPr>
      <w:r>
        <w:rPr>
          <w:sz w:val="28"/>
        </w:rPr>
        <w:t>додавати або пропонувати інші види навчальної діяльності, відповідно до освітніх методик і технологій, які використовує вчитель</w:t>
      </w:r>
      <w:r w:rsidR="00FF3226">
        <w:rPr>
          <w:sz w:val="28"/>
        </w:rPr>
        <w:t xml:space="preserve"> / учителька</w:t>
      </w:r>
      <w:r>
        <w:rPr>
          <w:sz w:val="28"/>
        </w:rPr>
        <w:t>, а також наявних засобів навчання.</w:t>
      </w:r>
    </w:p>
    <w:p w:rsidR="00034859" w:rsidRDefault="00683768">
      <w:pPr>
        <w:pStyle w:val="a8"/>
        <w:ind w:right="106" w:firstLine="567"/>
      </w:pPr>
      <w:r>
        <w:t>На основі створеної навчальної програми предмета вчитель</w:t>
      </w:r>
      <w:r w:rsidR="00FF3226">
        <w:t xml:space="preserve"> </w:t>
      </w:r>
      <w:r>
        <w:t>/</w:t>
      </w:r>
      <w:r w:rsidR="00FF3226">
        <w:t xml:space="preserve"> у</w:t>
      </w:r>
      <w:r>
        <w:t>чителька складає календарно-тематичний план, який має орієнтувати в послідовності розгортання програмового змісту і формування очікуваних результатів навчання, забезпечуючи при цьому цілісність і системність навчання. З метою якісного оцінювання результатів навчання учнів у календарно-тематичному плані варто визначити один або кілька конкретних очікуваних результатів (відповідної групи результатів), якого</w:t>
      </w:r>
      <w:r w:rsidR="00FF3226">
        <w:t xml:space="preserve"> </w:t>
      </w:r>
      <w:r>
        <w:t>/</w:t>
      </w:r>
      <w:r w:rsidR="00FF3226">
        <w:t xml:space="preserve"> </w:t>
      </w:r>
      <w:r>
        <w:t>яких необхідно досягти на конкретному уроці.</w:t>
      </w:r>
    </w:p>
    <w:p w:rsidR="00034859" w:rsidRDefault="00683768" w:rsidP="00FF3226">
      <w:pPr>
        <w:pStyle w:val="a8"/>
        <w:tabs>
          <w:tab w:val="left" w:pos="1639"/>
          <w:tab w:val="left" w:pos="2974"/>
          <w:tab w:val="left" w:pos="4163"/>
          <w:tab w:val="left" w:pos="5459"/>
          <w:tab w:val="left" w:pos="7103"/>
          <w:tab w:val="left" w:pos="8324"/>
        </w:tabs>
        <w:ind w:left="0" w:firstLine="709"/>
      </w:pPr>
      <w:r>
        <w:t xml:space="preserve">Тому надзвичайно </w:t>
      </w:r>
      <w:r>
        <w:rPr>
          <w:spacing w:val="-2"/>
        </w:rPr>
        <w:t>важливого</w:t>
      </w:r>
      <w:r w:rsidR="00FF3226">
        <w:rPr>
          <w:spacing w:val="-2"/>
        </w:rPr>
        <w:t xml:space="preserve"> значення </w:t>
      </w:r>
      <w:r>
        <w:rPr>
          <w:spacing w:val="-2"/>
        </w:rPr>
        <w:t>набуває</w:t>
      </w:r>
      <w:r w:rsidR="00FF3226">
        <w:rPr>
          <w:spacing w:val="-2"/>
        </w:rPr>
        <w:t xml:space="preserve"> </w:t>
      </w:r>
      <w:r>
        <w:rPr>
          <w:spacing w:val="-2"/>
        </w:rPr>
        <w:t>розподіл</w:t>
      </w:r>
      <w:r w:rsidR="00FF3226">
        <w:rPr>
          <w:spacing w:val="-2"/>
        </w:rPr>
        <w:t xml:space="preserve"> </w:t>
      </w:r>
      <w:r>
        <w:rPr>
          <w:spacing w:val="-2"/>
        </w:rPr>
        <w:t>конкретних освітніх</w:t>
      </w:r>
      <w:r w:rsidR="00FF3226">
        <w:rPr>
          <w:spacing w:val="-2"/>
        </w:rPr>
        <w:t xml:space="preserve"> </w:t>
      </w:r>
      <w:r>
        <w:rPr>
          <w:spacing w:val="-2"/>
        </w:rPr>
        <w:t xml:space="preserve">результатів, </w:t>
      </w:r>
      <w:r>
        <w:t>визначених Державним стандартом, у межах навчального року в кожному класі. Під час реалізації навчальної програми вчитель</w:t>
      </w:r>
      <w:r w:rsidR="00FF3226">
        <w:t xml:space="preserve"> </w:t>
      </w:r>
      <w:r>
        <w:t>/</w:t>
      </w:r>
      <w:r w:rsidR="00FF3226">
        <w:t xml:space="preserve"> </w:t>
      </w:r>
      <w:r w:rsidR="00FF3226">
        <w:lastRenderedPageBreak/>
        <w:t>у</w:t>
      </w:r>
      <w:r>
        <w:t>чителька має надавати учням</w:t>
      </w:r>
      <w:r w:rsidR="00FF3226">
        <w:t xml:space="preserve"> та ученицям</w:t>
      </w:r>
      <w:r>
        <w:t xml:space="preserve"> чіткі інструкції щодо очікуваних результатів навчання, застосовувати особистісно-</w:t>
      </w:r>
      <w:r>
        <w:rPr>
          <w:spacing w:val="-2"/>
        </w:rPr>
        <w:t>орієнтований підхід, що може бути забезпечений передусім вибором відповідних</w:t>
      </w:r>
      <w:r>
        <w:t xml:space="preserve"> тем навчальних проєктів та ролей у груповій</w:t>
      </w:r>
      <w:r>
        <w:rPr>
          <w:spacing w:val="-2"/>
        </w:rPr>
        <w:t xml:space="preserve"> діяльності.</w:t>
      </w:r>
    </w:p>
    <w:p w:rsidR="00034859" w:rsidRDefault="00683768" w:rsidP="00FF3226">
      <w:pPr>
        <w:pStyle w:val="a8"/>
        <w:ind w:left="0" w:firstLine="709"/>
      </w:pPr>
      <w:r>
        <w:t>Методичні прийоми, які використовують під час уроків, треба добирати з урахуванням вимог до результатів навчально-пізнавальної діяльності, що відображені в Державному стандарті і навчальній програмі.</w:t>
      </w:r>
    </w:p>
    <w:p w:rsidR="00034859" w:rsidRDefault="00683768" w:rsidP="003917A9">
      <w:pPr>
        <w:pStyle w:val="a8"/>
        <w:tabs>
          <w:tab w:val="left" w:pos="1651"/>
          <w:tab w:val="left" w:pos="1824"/>
          <w:tab w:val="left" w:pos="2044"/>
          <w:tab w:val="left" w:pos="2183"/>
          <w:tab w:val="left" w:pos="2556"/>
          <w:tab w:val="left" w:pos="3272"/>
          <w:tab w:val="left" w:pos="3837"/>
          <w:tab w:val="left" w:pos="3942"/>
          <w:tab w:val="left" w:pos="4191"/>
          <w:tab w:val="left" w:pos="4398"/>
          <w:tab w:val="left" w:pos="5649"/>
          <w:tab w:val="left" w:pos="5758"/>
          <w:tab w:val="left" w:pos="5807"/>
          <w:tab w:val="left" w:pos="6547"/>
          <w:tab w:val="left" w:pos="6681"/>
          <w:tab w:val="left" w:pos="6715"/>
          <w:tab w:val="left" w:pos="6882"/>
          <w:tab w:val="left" w:pos="7177"/>
          <w:tab w:val="left" w:pos="8167"/>
          <w:tab w:val="left" w:pos="8377"/>
          <w:tab w:val="left" w:pos="8794"/>
        </w:tabs>
        <w:ind w:left="0" w:rightChars="-13" w:right="-29" w:firstLineChars="159" w:firstLine="444"/>
      </w:pPr>
      <w:r>
        <w:rPr>
          <w:b/>
          <w:bCs/>
          <w:i/>
          <w:iCs/>
          <w:spacing w:val="-2"/>
        </w:rPr>
        <w:t>Оцінювання </w:t>
      </w:r>
      <w:r>
        <w:rPr>
          <w:b/>
          <w:bCs/>
          <w:i/>
          <w:iCs/>
        </w:rPr>
        <w:t xml:space="preserve">результатів  навчання </w:t>
      </w:r>
      <w:r>
        <w:t xml:space="preserve"> </w:t>
      </w:r>
      <w:r>
        <w:rPr>
          <w:spacing w:val="-2"/>
        </w:rPr>
        <w:t xml:space="preserve">учнів  </w:t>
      </w:r>
      <w:r>
        <w:rPr>
          <w:spacing w:val="-4"/>
        </w:rPr>
        <w:t>5</w:t>
      </w:r>
      <w:r w:rsidR="00FF3226">
        <w:rPr>
          <w:lang w:eastAsia="ru-RU"/>
        </w:rPr>
        <w:t>–</w:t>
      </w:r>
      <w:r>
        <w:rPr>
          <w:spacing w:val="-4"/>
        </w:rPr>
        <w:t xml:space="preserve">7 </w:t>
      </w:r>
      <w:r>
        <w:rPr>
          <w:spacing w:val="-2"/>
        </w:rPr>
        <w:t>класів здійснюється згідно з</w:t>
      </w:r>
      <w:r w:rsidR="00FF3226">
        <w:rPr>
          <w:spacing w:val="-2"/>
        </w:rPr>
        <w:t xml:space="preserve"> </w:t>
      </w:r>
      <w:r>
        <w:rPr>
          <w:spacing w:val="-2"/>
        </w:rPr>
        <w:t xml:space="preserve">рекомендаціями </w:t>
      </w:r>
      <w:r>
        <w:t>щодо оцінювання результатів навчання учнів 5</w:t>
      </w:r>
      <w:r w:rsidR="00FF3226">
        <w:rPr>
          <w:lang w:eastAsia="ru-RU"/>
        </w:rPr>
        <w:t>–</w:t>
      </w:r>
      <w:r>
        <w:t xml:space="preserve">9 класів закладів загальної середньої освіти, які здобувають освіту відповідно до нового Державного стандарту базової середньої освіти, </w:t>
      </w:r>
      <w:r>
        <w:rPr>
          <w:spacing w:val="-2"/>
        </w:rPr>
        <w:t xml:space="preserve">затвердженими </w:t>
      </w:r>
      <w:hyperlink r:id="rId12" w:history="1">
        <w:r>
          <w:rPr>
            <w:rStyle w:val="a3"/>
            <w:spacing w:val="-2"/>
          </w:rPr>
          <w:t xml:space="preserve">наказом </w:t>
        </w:r>
        <w:r>
          <w:rPr>
            <w:rStyle w:val="a3"/>
          </w:rPr>
          <w:t>Міністерства освіти і науки України від 02 серпня 2024 р. №1093 «Про затвердження рекомендацій щодо оцінювання результатів навчання».</w:t>
        </w:r>
      </w:hyperlink>
      <w:r>
        <w:t xml:space="preserve">  </w:t>
      </w:r>
    </w:p>
    <w:p w:rsidR="00034859" w:rsidRDefault="00683768">
      <w:pPr>
        <w:pStyle w:val="a8"/>
        <w:ind w:left="0" w:rightChars="-13" w:right="-29" w:firstLineChars="256" w:firstLine="717"/>
      </w:pPr>
      <w:r>
        <w:t>Відповідно до рекомендацій оцінювання може здійснюватися як у процесі навчання (поточне), так і на різних його етапах (підсумкове). Основними видами оцінювання результатів навчання учнів освітній галузі “Технології”  є формувальне та підсумкове оцінювання.</w:t>
      </w:r>
    </w:p>
    <w:p w:rsidR="00034859" w:rsidRDefault="00683768">
      <w:pPr>
        <w:pStyle w:val="a8"/>
        <w:ind w:left="0" w:rightChars="-13" w:right="-29" w:firstLineChars="256" w:firstLine="717"/>
      </w:pPr>
      <w:r>
        <w:t xml:space="preserve">Оцінювання </w:t>
      </w:r>
      <w:bookmarkStart w:id="2" w:name="_Hlk174402146"/>
      <w:r>
        <w:t>результатів навчання учнів</w:t>
      </w:r>
      <w:r w:rsidR="00FF3226">
        <w:t>ства</w:t>
      </w:r>
      <w:r>
        <w:t xml:space="preserve"> </w:t>
      </w:r>
      <w:bookmarkEnd w:id="2"/>
      <w:r>
        <w:t>здійснюється згідно з вимогами до обов’язкових результатів навчання, визначених Державним стандартом на основі компетентнісного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оцінних судженнях. Критерії оцінювання реалізуються за чотирма рівнями (початковий, середній</w:t>
      </w:r>
      <w:bookmarkStart w:id="3" w:name="_Hlk174402086"/>
      <w:r>
        <w:t>,</w:t>
      </w:r>
      <w:bookmarkEnd w:id="3"/>
      <w:r>
        <w:t xml:space="preserve"> достатній, високий).</w:t>
      </w:r>
    </w:p>
    <w:p w:rsidR="00034859" w:rsidRDefault="00683768">
      <w:pPr>
        <w:pStyle w:val="a8"/>
        <w:ind w:left="0" w:rightChars="-13" w:right="-29" w:firstLineChars="256" w:firstLine="717"/>
      </w:pPr>
      <w:r>
        <w:t>За вибором закладу освіти оцінювання може здійснюватися за власною шкалою оціню</w:t>
      </w:r>
      <w:r w:rsidR="00C86925">
        <w:t>вання результатів навчання</w:t>
      </w:r>
      <w:r>
        <w:t>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034859" w:rsidRDefault="00683768">
      <w:pPr>
        <w:pStyle w:val="a8"/>
        <w:ind w:left="0" w:rightChars="-13" w:right="-29" w:firstLineChars="256" w:firstLine="717"/>
      </w:pPr>
      <w:r>
        <w:t>Оцінювання результатів навчання здійсню</w:t>
      </w:r>
      <w:r w:rsidR="00C86925">
        <w:t>ють</w:t>
      </w:r>
      <w:r>
        <w:t xml:space="preserve"> за допомогою різних методів, вибір яких зумовл</w:t>
      </w:r>
      <w:r w:rsidR="00C86925">
        <w:t>ений</w:t>
      </w:r>
      <w:r>
        <w:t xml:space="preserve"> особливостями змісту предмет</w:t>
      </w:r>
      <w:r w:rsidR="00C86925">
        <w:t>а</w:t>
      </w:r>
      <w:r>
        <w:t xml:space="preserve"> «Технології», його обсягом, рівнем узагальнення, віковими особливостями учнів із застосуванням різних способів і засобів: </w:t>
      </w:r>
    </w:p>
    <w:p w:rsidR="00034859" w:rsidRDefault="00683768">
      <w:pPr>
        <w:pStyle w:val="a8"/>
        <w:ind w:leftChars="200" w:left="560" w:rightChars="-13" w:right="-29" w:hangingChars="43" w:hanging="120"/>
      </w:pPr>
      <w:r>
        <w:t>усного опитування (індивідуальне, групове тощо);</w:t>
      </w:r>
    </w:p>
    <w:p w:rsidR="00034859" w:rsidRDefault="00683768">
      <w:pPr>
        <w:pStyle w:val="a8"/>
        <w:ind w:leftChars="200" w:left="560" w:rightChars="-13" w:right="-29" w:hangingChars="43" w:hanging="120"/>
      </w:pPr>
      <w:r>
        <w:t>спостереження;</w:t>
      </w:r>
    </w:p>
    <w:p w:rsidR="00034859" w:rsidRDefault="00683768">
      <w:pPr>
        <w:pStyle w:val="a8"/>
        <w:ind w:leftChars="200" w:left="560" w:rightChars="-13" w:right="-29" w:hangingChars="43" w:hanging="120"/>
      </w:pPr>
      <w:r>
        <w:t>аналіз портфоліо;</w:t>
      </w:r>
    </w:p>
    <w:p w:rsidR="00034859" w:rsidRDefault="00683768">
      <w:pPr>
        <w:pStyle w:val="a8"/>
        <w:ind w:leftChars="200" w:left="560" w:rightChars="-13" w:right="-29" w:hangingChars="43" w:hanging="120"/>
      </w:pPr>
      <w:r>
        <w:t>письмових завдань (окремі навчальні завдання);</w:t>
      </w:r>
    </w:p>
    <w:p w:rsidR="00034859" w:rsidRDefault="00683768">
      <w:pPr>
        <w:pStyle w:val="a8"/>
        <w:ind w:leftChars="200" w:left="560" w:rightChars="-13" w:right="-29" w:hangingChars="43" w:hanging="120"/>
      </w:pPr>
      <w:r>
        <w:t>практичних завдань</w:t>
      </w:r>
      <w:r w:rsidR="00C86925">
        <w:t xml:space="preserve"> </w:t>
      </w:r>
      <w:r>
        <w:t>/</w:t>
      </w:r>
      <w:r w:rsidR="00C86925">
        <w:t xml:space="preserve"> </w:t>
      </w:r>
      <w:r>
        <w:t>навчальних проєктів;</w:t>
      </w:r>
    </w:p>
    <w:p w:rsidR="00034859" w:rsidRDefault="00683768">
      <w:pPr>
        <w:pStyle w:val="a8"/>
        <w:ind w:left="0" w:firstLineChars="157" w:firstLine="440"/>
      </w:pPr>
      <w:r>
        <w:t>завдань із використанням ІТ (онлайн-тести, презентації результатів виконаних завдань, комп’ютерні продукти тощо);</w:t>
      </w:r>
    </w:p>
    <w:p w:rsidR="00034859" w:rsidRDefault="00683768">
      <w:pPr>
        <w:pStyle w:val="a8"/>
        <w:ind w:left="476"/>
      </w:pPr>
      <w:r>
        <w:t>самооцінювання, взаємооцінювання;</w:t>
      </w:r>
    </w:p>
    <w:p w:rsidR="00034859" w:rsidRDefault="00683768">
      <w:pPr>
        <w:pStyle w:val="a8"/>
        <w:ind w:left="0" w:rightChars="-13" w:right="-29" w:firstLineChars="157" w:firstLine="440"/>
      </w:pPr>
      <w:r>
        <w:t>комплексного оцінювання, що поєднує різні способи й засоби оцінювання.</w:t>
      </w:r>
    </w:p>
    <w:p w:rsidR="00034859" w:rsidRDefault="00683768">
      <w:pPr>
        <w:pStyle w:val="a8"/>
        <w:ind w:left="0" w:rightChars="-13" w:right="-29" w:firstLineChars="314" w:firstLine="879"/>
      </w:pPr>
      <w:r>
        <w:t>Підсумкове оцінювання здійснюють періодично. Кількість підсумкових робіт, час їхнього проведення вчитель / учителька може встановлювати самостійно.</w:t>
      </w:r>
    </w:p>
    <w:p w:rsidR="00034859" w:rsidRDefault="00683768">
      <w:pPr>
        <w:pStyle w:val="a8"/>
        <w:ind w:left="0" w:rightChars="-13" w:right="-29" w:firstLineChars="314" w:firstLine="879"/>
      </w:pPr>
      <w:r>
        <w:t xml:space="preserve">Ураховуючи специфіку предмета «Технології», під час реалізації </w:t>
      </w:r>
      <w:r>
        <w:lastRenderedPageBreak/>
        <w:t>навчальних проєктів може виставлятися одна підсумкова оцінка, якщо проєкт короткотривалий  (4</w:t>
      </w:r>
      <w:r w:rsidR="00C86925">
        <w:rPr>
          <w:lang w:eastAsia="ru-RU"/>
        </w:rPr>
        <w:t>–</w:t>
      </w:r>
      <w:r>
        <w:t>6 годин) або кілька, якщо для реалізації проєкту відводиться 8 і більше годин (в такому випадку вчитель</w:t>
      </w:r>
      <w:r w:rsidR="00C86925">
        <w:t xml:space="preserve"> </w:t>
      </w:r>
      <w:r>
        <w:t>/</w:t>
      </w:r>
      <w:r w:rsidR="00C86925">
        <w:t xml:space="preserve"> у</w:t>
      </w:r>
      <w:r>
        <w:t>чителька самостійно визначає кількість підсумкових оцінок). При виставленні підсумкової оцінки враховуються всі види навчальної діяльності, що підлягали оцінюванню протягом вивчення тем чи реалі</w:t>
      </w:r>
      <w:r w:rsidR="00C86925">
        <w:t>зації навчальних проєктів.</w:t>
      </w:r>
    </w:p>
    <w:p w:rsidR="00034859" w:rsidRDefault="00683768">
      <w:pPr>
        <w:pStyle w:val="a8"/>
        <w:ind w:left="0" w:rightChars="-13" w:right="-29" w:firstLineChars="314" w:firstLine="879"/>
      </w:pPr>
      <w:r>
        <w:t>За потреби, для отримання інформації щодо рівня досягнення очікуваних результатів навчання учнями</w:t>
      </w:r>
      <w:r w:rsidR="00C86925">
        <w:t xml:space="preserve"> й ученицями</w:t>
      </w:r>
      <w:r>
        <w:t xml:space="preserve">, визначених в окремому елементі навчальної програми (тема / розділ тощо), здійснюється тематичне оцінювання. Результати тематичного оцінювання можуть бути використані для коригування освітнього процесу. </w:t>
      </w:r>
    </w:p>
    <w:p w:rsidR="00034859" w:rsidRDefault="00683768">
      <w:pPr>
        <w:pStyle w:val="a8"/>
        <w:ind w:left="0" w:rightChars="-13" w:right="-29" w:firstLineChars="314" w:firstLine="879"/>
      </w:pPr>
      <w:r>
        <w:t>Відомості, отримані під час підсумкового оцінювання результатів навчання, застосовуються для вироблення навчальних цілей на наступний період, визначення труднощів, що постали перед здобувачами освіти, та коригування освітнього процесу.</w:t>
      </w:r>
    </w:p>
    <w:p w:rsidR="00034859" w:rsidRDefault="00683768">
      <w:pPr>
        <w:pStyle w:val="a8"/>
        <w:ind w:left="0" w:rightChars="-13" w:right="-29" w:firstLineChars="314" w:firstLine="879"/>
      </w:pPr>
      <w:r>
        <w:t>Семестрове оцінювання здійснюють за групами результатів навчання, що передбачені Критеріями оцінювання технологічної освітньої галузі (додаток 2 до наказу МОН  №1093, сторінка 39)</w:t>
      </w:r>
      <w:bookmarkStart w:id="4" w:name="_Hlk174400274"/>
      <w:r>
        <w:t>,</w:t>
      </w:r>
      <w:bookmarkEnd w:id="4"/>
      <w:r>
        <w:t xml:space="preserve"> з урахуванням різних форм і видів навчальної діяльності.</w:t>
      </w:r>
    </w:p>
    <w:p w:rsidR="00034859" w:rsidRDefault="00683768">
      <w:pPr>
        <w:pStyle w:val="a8"/>
        <w:ind w:left="0" w:rightChars="-13" w:right="-29" w:firstLineChars="314" w:firstLine="879"/>
      </w:pPr>
      <w:r>
        <w:t xml:space="preserve">У Державному стандарті базової середньої освіти зазначені чотири групи  обов’язкових результатів навчання: </w:t>
      </w:r>
    </w:p>
    <w:p w:rsidR="00034859" w:rsidRDefault="00683768">
      <w:pPr>
        <w:pStyle w:val="a8"/>
        <w:ind w:left="0" w:rightChars="-13" w:right="-29" w:firstLineChars="314" w:firstLine="879"/>
      </w:pPr>
      <w:r>
        <w:t xml:space="preserve">втілення задуму в готовий продукт за алгоритмом проєктно-технологічної діяльності; </w:t>
      </w:r>
    </w:p>
    <w:p w:rsidR="00034859" w:rsidRDefault="00683768">
      <w:pPr>
        <w:pStyle w:val="a8"/>
        <w:ind w:left="0" w:rightChars="-13" w:right="-29" w:firstLineChars="314" w:firstLine="879"/>
      </w:pPr>
      <w:r>
        <w:t xml:space="preserve">творче застосування традиційних і сучасних технологій декоративно-ужиткового мистецтва; </w:t>
      </w:r>
    </w:p>
    <w:p w:rsidR="00034859" w:rsidRDefault="00683768">
      <w:pPr>
        <w:pStyle w:val="a8"/>
        <w:ind w:left="0" w:rightChars="-13" w:right="-29" w:firstLineChars="314" w:firstLine="879"/>
      </w:pPr>
      <w:r>
        <w:t xml:space="preserve">ефективне використання техніки і матеріалів без заподіяння шкоди навколишньому середовищу; </w:t>
      </w:r>
    </w:p>
    <w:p w:rsidR="00034859" w:rsidRDefault="00683768">
      <w:pPr>
        <w:pStyle w:val="a8"/>
        <w:ind w:left="0" w:rightChars="-13" w:right="-29" w:firstLineChars="314" w:firstLine="879"/>
      </w:pPr>
      <w:r>
        <w:t>турбота про власний побут, задоволення власних потреб і потреб інших осіб.</w:t>
      </w:r>
    </w:p>
    <w:p w:rsidR="00034859" w:rsidRDefault="00683768">
      <w:pPr>
        <w:pStyle w:val="a8"/>
        <w:ind w:left="0" w:rightChars="-13" w:right="-29" w:firstLineChars="314" w:firstLine="879"/>
      </w:pPr>
      <w:r>
        <w:t>До кожної групи обов’язкових результатів навчання визначені загальні та конкретні результати і орієнтири для оцінювання (додаток 22 до Державного стандарту базової середньої освіти).</w:t>
      </w:r>
    </w:p>
    <w:p w:rsidR="00034859" w:rsidRDefault="00683768">
      <w:pPr>
        <w:pStyle w:val="a8"/>
        <w:ind w:left="0" w:rightChars="-13" w:right="-29" w:firstLineChars="314" w:firstLine="879"/>
      </w:pPr>
      <w:r>
        <w:t>Завдання для оцінювання добирають так, щоб можна було отримати об’єктивну інформацію про рівень досягнення учн</w:t>
      </w:r>
      <w:r w:rsidR="00C86925">
        <w:t>івством</w:t>
      </w:r>
      <w:r>
        <w:t xml:space="preserve"> обов’язкових результатів навчання певної групи, яка охоплює споріднені загальні результати відповідної освітньої галузі. </w:t>
      </w:r>
    </w:p>
    <w:p w:rsidR="00034859" w:rsidRDefault="00683768">
      <w:pPr>
        <w:pStyle w:val="a8"/>
        <w:ind w:left="0" w:rightChars="-13" w:right="-29" w:firstLineChars="314" w:firstLine="879"/>
      </w:pPr>
      <w:r>
        <w:t>З метою якісного оцінювання результатів навчання учнів</w:t>
      </w:r>
      <w:r w:rsidR="00C86925">
        <w:t xml:space="preserve"> та учениць</w:t>
      </w:r>
      <w:r>
        <w:t xml:space="preserve"> у календарно-тематичному плані варто визначити один або кілька конкретних очікуваних результатів (відповідної групи результатів), якого/их необхідно досягти на конкретному уроці.</w:t>
      </w:r>
    </w:p>
    <w:p w:rsidR="00C86925" w:rsidRDefault="00683768">
      <w:pPr>
        <w:pStyle w:val="a8"/>
        <w:ind w:left="0" w:rightChars="-13" w:right="-29" w:firstLineChars="202" w:firstLine="566"/>
      </w:pPr>
      <w:r>
        <w:t xml:space="preserve">Підсумкове оцінювання за рік не здійснюють. 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</w:t>
      </w:r>
      <w:r w:rsidR="00C86925">
        <w:t>/</w:t>
      </w:r>
      <w:r>
        <w:t xml:space="preserve"> учениці протягом року. </w:t>
      </w:r>
    </w:p>
    <w:p w:rsidR="00034859" w:rsidRDefault="00683768">
      <w:pPr>
        <w:pStyle w:val="a8"/>
        <w:ind w:left="0" w:rightChars="-13" w:right="-29" w:firstLineChars="202" w:firstLine="566"/>
      </w:pPr>
      <w:r>
        <w:lastRenderedPageBreak/>
        <w:t>Результати семестрового та річного оцінювання фіксують у класному журналі та Свідоцтві досягнень.</w:t>
      </w:r>
    </w:p>
    <w:p w:rsidR="00034859" w:rsidRDefault="00683768">
      <w:pPr>
        <w:pStyle w:val="a8"/>
        <w:ind w:left="0" w:rightChars="-13" w:right="-29" w:firstLineChars="202" w:firstLine="566"/>
      </w:pPr>
      <w:r>
        <w:t>У Свідоцтві досягнень виставляють семестрові оцінки за групами результатів. На підставі оцінок за групами результатів виставляється загальна оцінка за семестр з навчального предмета навчального плану освітньої програми закладу освіти. В технологічній освітній галузі визначено чотири групи результатів, а у свідоцтво досягнень рекомендовано виставляти оцінки за трьома групами результатів так, як конкретні результати групи результатів «Ефективне використання техніки і матеріалів без заподіяння навколишньому середовищу» враховуються при оцінюванні інших груп результатів.</w:t>
      </w:r>
    </w:p>
    <w:p w:rsidR="00034859" w:rsidRDefault="00C86925">
      <w:pPr>
        <w:pStyle w:val="a8"/>
        <w:ind w:left="0" w:rightChars="-13" w:right="-29" w:firstLineChars="202" w:firstLine="566"/>
      </w:pPr>
      <w:r>
        <w:t>У</w:t>
      </w:r>
      <w:r w:rsidR="00683768">
        <w:t>раховуючи необхідність забезпечувати наступність і системність у здобутті технологічної освіти в 7</w:t>
      </w:r>
      <w:r>
        <w:rPr>
          <w:lang w:eastAsia="ru-RU"/>
        </w:rPr>
        <w:t>–</w:t>
      </w:r>
      <w:r w:rsidR="00683768">
        <w:t xml:space="preserve">9 класах у процесі вивчення предмета «Технології» необхідно поступово </w:t>
      </w:r>
      <w:r>
        <w:t xml:space="preserve">розв’язати </w:t>
      </w:r>
      <w:r w:rsidR="00683768">
        <w:t xml:space="preserve">такі завдання: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розширення досвіду проєктно-технологічної діяльності та партнерської взаємодії в умовах, що змінюються;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засвоєння способів проєктування, графічної грамоти, умінь виготовляти та оцінювати вироби, раціонально використовувати поширені матеріали природного та штучного походження, безпечно поводитися з ручними, механізованими й автоматизованими засобами праці, застосувати техніку і технології для реалізації проєктів у обраній галузі діяльності;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розвиток творчих здібностей, просторової уяви, технічного, системного, екологічного і критичного мислення, психомоторики, здатності гармонійно поєднувати розумову та фізичну працю;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формування проєктно-технологічної компетентності, відповідального ставлення до результатів праці, вибору професії та свого подальшого життєвого шляху, самозарадності, підприємливості й інноваційності, готовності дбати про добробут, примножувати культурні цінності, оберігати природу та раціонально змінювати довкілля засобами дизайну і технологій.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Разом із новими цілями та змістом навчального предмета «Технології» зберігається низка завдань, які необхідно вирішити, щоб вивести технологічну підготовку здобувачів базової середньої освіти на якісно вищий рівень. </w:t>
      </w:r>
    </w:p>
    <w:p w:rsidR="00034859" w:rsidRDefault="00683768">
      <w:pPr>
        <w:pStyle w:val="a8"/>
        <w:ind w:left="0" w:rightChars="-13" w:right="-29" w:firstLineChars="202" w:firstLine="566"/>
      </w:pPr>
      <w:r>
        <w:t>У процесі здобуття базової технологічної освіти учні й учениці мають досягнути таких результатів навчання, які забезпечать формування проєктно</w:t>
      </w:r>
      <w:r w:rsidR="00C86925">
        <w:t>-</w:t>
      </w:r>
      <w:r>
        <w:t xml:space="preserve">технологічної компетентності, свідомий вибір своєї освітньої траєкторії, профілю подальшого навчання та майбутньої професії.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Необхідно врахувати, що з 7 класу технологічна освіта стає все більше міждисциплинарною. На уроках «Технології» та під час вивчення інтегрованих курсів треба створювати умови для застосування основ наук у практичній діяльності, реалізації спільних для різних освітніх галузей проєктів, використовуючи безпечні засоби праці, природні та штучні матеріали, базові способи впливу на об’єкти праці в технологічних процесах (фізико-механічні, біологічні, хімічні, енергетичні).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Навчальний предмет «Технології» покликаний забезпечувати вивчення одного з найпотужніших пластів цивілізації та культурного розвитку – виробництво. Вивчення учнями основ виробництва (організації та безпеки праці, </w:t>
      </w:r>
      <w:r>
        <w:lastRenderedPageBreak/>
        <w:t xml:space="preserve">проєктування, техніки й інших засобів праці, технологічних процесів, економіки виробництва та домашнього господарювання) формує вміння раціонально планувати і здійснювати проєктно-технологічну діяльність, бути креативним і підприємливим. Проєктно-технологічна діяльність учнів та учениць на предметному рівні навчання інтелектуально насичується, пов’язується з використанням наукових законів і закономірностей, техніки, інженерії та мистецтва. У зв’язку з цим необхідно створювати можливості для SТЕМ та SТЕАМ освіти. </w:t>
      </w:r>
    </w:p>
    <w:p w:rsidR="00034859" w:rsidRDefault="00683768">
      <w:pPr>
        <w:pStyle w:val="a8"/>
        <w:ind w:left="0" w:rightChars="-13" w:right="-29" w:firstLineChars="202" w:firstLine="566"/>
      </w:pPr>
      <w:r>
        <w:t>Вивчення традиційних технік декоративно-ужиткового мистецтва, народних ремесел і технологій індустріального виробництва необхідно доповнювати застосуванням основ дизайну, цифрових та інших сучасних технологій. Зберігаючи найцінніше з культурної спадщини, технологічна освіта має збагачувати її новими творчими ідеями та надбаннями. Можливість обирати тематику навчальних проєктів і технології, за допомогою яких вони можуть розроблятися та реалізовуватися, розширює академічну свободу вчителя</w:t>
      </w:r>
      <w:r w:rsidR="00C86925">
        <w:t xml:space="preserve"> </w:t>
      </w:r>
      <w:r>
        <w:t>/</w:t>
      </w:r>
      <w:r w:rsidR="00C86925">
        <w:t xml:space="preserve"> </w:t>
      </w:r>
      <w:r>
        <w:t>вчительки й має сприяти особистісно зорієнтованому навчанню учнів і учениць, урахуванню різних умов навчання.</w:t>
      </w:r>
    </w:p>
    <w:p w:rsidR="00034859" w:rsidRDefault="00034859">
      <w:pPr>
        <w:pStyle w:val="a8"/>
        <w:ind w:left="0" w:rightChars="-13" w:right="-29" w:firstLineChars="314" w:firstLine="879"/>
      </w:pPr>
    </w:p>
    <w:p w:rsidR="00034859" w:rsidRDefault="00683768">
      <w:pPr>
        <w:pStyle w:val="11"/>
        <w:ind w:left="0" w:rightChars="-13" w:right="-29"/>
      </w:pPr>
      <w:r>
        <w:t>8 - 9 класи</w:t>
      </w:r>
    </w:p>
    <w:p w:rsidR="00034859" w:rsidRDefault="00683768">
      <w:pPr>
        <w:pStyle w:val="11"/>
        <w:ind w:left="0" w:rightChars="-13" w:right="-29"/>
      </w:pPr>
      <w:r>
        <w:t xml:space="preserve">ТРУДОВЕ </w:t>
      </w:r>
      <w:r>
        <w:rPr>
          <w:spacing w:val="-2"/>
        </w:rPr>
        <w:t>НАВЧАННЯ</w:t>
      </w:r>
    </w:p>
    <w:p w:rsidR="00034859" w:rsidRDefault="00034859" w:rsidP="003917A9">
      <w:pPr>
        <w:pStyle w:val="a8"/>
        <w:ind w:left="0" w:rightChars="-13" w:right="-29" w:firstLineChars="157" w:firstLine="441"/>
        <w:rPr>
          <w:b/>
        </w:rPr>
      </w:pPr>
    </w:p>
    <w:p w:rsidR="00034859" w:rsidRDefault="00683768">
      <w:pPr>
        <w:pStyle w:val="a8"/>
        <w:ind w:left="0" w:rightChars="-13" w:right="-29" w:firstLineChars="314" w:firstLine="879"/>
      </w:pPr>
      <w:r>
        <w:t xml:space="preserve">Викладання предмета «Трудове навчання» у </w:t>
      </w:r>
      <w:r>
        <w:rPr>
          <w:b/>
          <w:bCs/>
          <w:i/>
          <w:iCs/>
        </w:rPr>
        <w:t>8</w:t>
      </w:r>
      <w:r w:rsidR="00C86925">
        <w:rPr>
          <w:lang w:eastAsia="ru-RU"/>
        </w:rPr>
        <w:t>–</w:t>
      </w:r>
      <w:r>
        <w:rPr>
          <w:b/>
          <w:bCs/>
          <w:i/>
          <w:iCs/>
        </w:rPr>
        <w:t>9 класах</w:t>
      </w:r>
      <w:r>
        <w:t xml:space="preserve"> у 2024/2025 навчальному році буде відбуватися відповідно до Типової освітньої програми закладів загальної середньої освіти ІІ ступеня, затвердженої наказом МОН України від 20.04.2018 № 405 (</w:t>
      </w:r>
      <w:hyperlink r:id="rId13" w:history="1">
        <w:r>
          <w:rPr>
            <w:rStyle w:val="a3"/>
          </w:rPr>
          <w:t>https://mon.gov.ua/npa/pro-zatverdzhennya-tipovoyi-osvitnoyi-programi-zakladiv-zagalnoyi-serednoyi-osviti-ii-stupenya</w:t>
        </w:r>
      </w:hyperlink>
      <w:r>
        <w:t>).</w:t>
      </w:r>
    </w:p>
    <w:p w:rsidR="00034859" w:rsidRDefault="00683768">
      <w:pPr>
        <w:pStyle w:val="a8"/>
        <w:ind w:left="0" w:rightChars="-13" w:right="-29" w:firstLineChars="157" w:firstLine="440"/>
      </w:pPr>
      <w:r>
        <w:t>На вивчення предмета «Трудове навчання» у 8–9 класах навчальним планом передбачено 1 год</w:t>
      </w:r>
      <w:r w:rsidR="00C86925">
        <w:t>.</w:t>
      </w:r>
      <w:r>
        <w:t xml:space="preserve"> на тиждень. Кількість годин на вивчен</w:t>
      </w:r>
      <w:r w:rsidR="00C86925">
        <w:t>ня предмета «Трудове навчання» у</w:t>
      </w:r>
      <w:r>
        <w:t xml:space="preserve"> 8</w:t>
      </w:r>
      <w:r w:rsidR="00C86925">
        <w:rPr>
          <w:lang w:eastAsia="ru-RU"/>
        </w:rPr>
        <w:t>–</w:t>
      </w:r>
      <w:r>
        <w:t>9 класах може збільшуватися за рахунок годин варіативної складової навчальних планів, передбачених на навчальні предмети, факультативи, індивідуальні заняття та консультації. За рахунок таких годин можливе й упровадження курсів за вибором технологічного спрямування.</w:t>
      </w:r>
    </w:p>
    <w:p w:rsidR="00034859" w:rsidRDefault="00683768">
      <w:pPr>
        <w:pStyle w:val="a8"/>
        <w:ind w:left="0" w:rightChars="-13" w:right="-29" w:firstLineChars="157" w:firstLine="440"/>
      </w:pPr>
      <w:r>
        <w:t>Вивчення предмета «Трудове навчання»</w:t>
      </w:r>
      <w:r>
        <w:rPr>
          <w:lang w:val="ru-RU"/>
        </w:rPr>
        <w:t xml:space="preserve"> у 8</w:t>
      </w:r>
      <w:r w:rsidR="00C86925">
        <w:rPr>
          <w:lang w:eastAsia="ru-RU"/>
        </w:rPr>
        <w:t>–</w:t>
      </w:r>
      <w:r>
        <w:t>9 клас</w:t>
      </w:r>
      <w:r>
        <w:rPr>
          <w:lang w:val="ru-RU"/>
        </w:rPr>
        <w:t xml:space="preserve">ах </w:t>
      </w:r>
      <w:r>
        <w:t>здійснюється за навчальною програмою, затвердженою наказом МОН від 07.06.2017 № 804. Програму розміщено на офіційному вебсайт</w:t>
      </w:r>
      <w:r w:rsidR="00C86925">
        <w:t>і Міністерства  освіти і науки У</w:t>
      </w:r>
      <w:r>
        <w:t>країни за по</w:t>
      </w:r>
      <w:r w:rsidR="00C86925">
        <w:t>клик</w:t>
      </w:r>
      <w:r>
        <w:t xml:space="preserve">анням </w:t>
      </w:r>
      <w:hyperlink r:id="rId14">
        <w:r>
          <w:rPr>
            <w:color w:val="0000FF"/>
            <w:spacing w:val="-2"/>
            <w:u w:val="single" w:color="0000FF"/>
          </w:rPr>
          <w:t>https://mon.gov.ua/ua/osvita/zagalna-serednya-osvita/navchalni-programi/navchalni-</w:t>
        </w:r>
      </w:hyperlink>
      <w:hyperlink r:id="rId15">
        <w:r>
          <w:rPr>
            <w:color w:val="0000FF"/>
            <w:u w:val="single" w:color="0000FF"/>
          </w:rPr>
          <w:t>programi-5-9-klas</w:t>
        </w:r>
      </w:hyperlink>
      <w:r>
        <w:t>.</w:t>
      </w:r>
    </w:p>
    <w:p w:rsidR="00034859" w:rsidRDefault="00683768">
      <w:pPr>
        <w:pStyle w:val="a8"/>
        <w:ind w:left="0" w:rightChars="-13" w:right="-29" w:firstLineChars="157" w:firstLine="440"/>
      </w:pPr>
      <w:r>
        <w:t>Результатом проєктно-технологічної діяльності учнів 8</w:t>
      </w:r>
      <w:r w:rsidR="00C86925">
        <w:rPr>
          <w:lang w:eastAsia="ru-RU"/>
        </w:rPr>
        <w:t>–</w:t>
      </w:r>
      <w:r>
        <w:t xml:space="preserve">9 класів має бути проєкт (спроєктований і виготовлений виріб чи послуга). У 8 класах учні </w:t>
      </w:r>
      <w:r w:rsidR="00C86925">
        <w:t xml:space="preserve">й учениці </w:t>
      </w:r>
      <w:r>
        <w:t>реалізовуватимуть від 4 до 6 проєктів та 2 проєкти з технології побутової діяльності та самообслуговування, а у 9-му класі – 2 проєкти плюс 1 проєкт з технології побутової діяльності та самообслуговування.</w:t>
      </w:r>
    </w:p>
    <w:p w:rsidR="00034859" w:rsidRDefault="00683768">
      <w:pPr>
        <w:pStyle w:val="a8"/>
        <w:ind w:left="0" w:rightChars="-13" w:right="-29" w:firstLineChars="202" w:firstLine="566"/>
      </w:pPr>
      <w:r>
        <w:t>У 9 класі проєкти викону</w:t>
      </w:r>
      <w:r w:rsidR="00C86925">
        <w:t>ють і</w:t>
      </w:r>
      <w:r>
        <w:t>з урахуванням уже засвоєних технологій і відповідних знань, умінь і навичок, набутих учн</w:t>
      </w:r>
      <w:r w:rsidR="00C86925">
        <w:t>івством</w:t>
      </w:r>
      <w:r>
        <w:t xml:space="preserve"> у попередніх класах. Навчальна цінність поєднання відомих технологій полягає в тому, що необхідно </w:t>
      </w:r>
      <w:r>
        <w:lastRenderedPageBreak/>
        <w:t>враховувати наслідки таких «поєднань»: особливості організації роботи, пов’язаної з комплексним використанням технологій, послідовності виконання окремих операцій, застосування раніше вивчених технологій на більш високому рівні майстерності тощо. У процесі проєктування учні 9 класу мають виконати необхідні кресленики або інші зображення деталей (ескізи, схеми, викрійки, технічні рисунки тощо), які необхідні для виготовлення виробу, що проєктується. За потреби в готові кресленики або інші зображення учні</w:t>
      </w:r>
      <w:r w:rsidR="00C86925">
        <w:t xml:space="preserve"> та учениці</w:t>
      </w:r>
      <w:r>
        <w:t xml:space="preserve"> вносять необхідні зміни. З цією метою вчитель</w:t>
      </w:r>
      <w:r w:rsidR="00C86925">
        <w:t xml:space="preserve"> </w:t>
      </w:r>
      <w:r>
        <w:t>/</w:t>
      </w:r>
      <w:r w:rsidR="00C86925">
        <w:t xml:space="preserve"> </w:t>
      </w:r>
      <w:r>
        <w:t>вчителька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матеріалу.</w:t>
      </w:r>
    </w:p>
    <w:p w:rsidR="00034859" w:rsidRDefault="00683768">
      <w:pPr>
        <w:pStyle w:val="a8"/>
        <w:ind w:left="0" w:rightChars="-13" w:right="-29" w:firstLineChars="202" w:firstLine="566"/>
      </w:pPr>
      <w:r>
        <w:t>Кількість годин на опанування проєкту вчитель</w:t>
      </w:r>
      <w:r w:rsidR="00C86925">
        <w:t xml:space="preserve"> </w:t>
      </w:r>
      <w:r>
        <w:t>/</w:t>
      </w:r>
      <w:r w:rsidR="00C86925">
        <w:t xml:space="preserve"> у</w:t>
      </w:r>
      <w:r>
        <w:t>чителька визначає самостійно залежно від складності виробу та технологій обробки, що застосовуються під час його виготовлення. Важливим критерієм вибору проєкту є його значущість для учня</w:t>
      </w:r>
      <w:r w:rsidR="00C86925">
        <w:t xml:space="preserve"> чи учениці</w:t>
      </w:r>
      <w:r>
        <w:t xml:space="preserve"> (можливість використання виробу в побуті, для власного хобі або реалізації виробів на шкільних ярмарках, аукціонах тощо). Неприпустимим є проєктування та виготовлення виробу тільки для опанування технології.</w:t>
      </w:r>
    </w:p>
    <w:p w:rsidR="00034859" w:rsidRDefault="00C86925">
      <w:pPr>
        <w:pStyle w:val="a8"/>
        <w:ind w:left="0" w:rightChars="-13" w:right="-29" w:firstLineChars="202" w:firstLine="566"/>
      </w:pPr>
      <w:r>
        <w:t>Під час викладання трудового</w:t>
      </w:r>
      <w:r w:rsidR="00683768">
        <w:t xml:space="preserve"> навчання завданням учителя</w:t>
      </w:r>
      <w:r>
        <w:t xml:space="preserve"> </w:t>
      </w:r>
      <w:r w:rsidR="00683768">
        <w:t>/</w:t>
      </w:r>
      <w:r>
        <w:t xml:space="preserve"> в</w:t>
      </w:r>
      <w:r w:rsidR="00683768">
        <w:t>чительки є створення умов для формування очікуваних результатів навчально-пізнавальної діяльності учнів</w:t>
      </w:r>
      <w:r>
        <w:t>ства</w:t>
      </w:r>
      <w:r w:rsidR="00683768">
        <w:t>, як</w:t>
      </w:r>
      <w:r>
        <w:t>е навчає</w:t>
      </w:r>
      <w:r w:rsidR="00683768">
        <w:t>ться в класах із поділом на групи і без такого поділу. При цьому шлях досягнення результатів визначає учитель</w:t>
      </w:r>
      <w:r>
        <w:t xml:space="preserve"> </w:t>
      </w:r>
      <w:r w:rsidR="00683768">
        <w:t>/</w:t>
      </w:r>
      <w:r>
        <w:t xml:space="preserve"> </w:t>
      </w:r>
      <w:r w:rsidR="00683768">
        <w:t>учителька відповідно до матеріально-технічних можливостей закладу освіти, інтересів і здібностей учнів</w:t>
      </w:r>
      <w:r>
        <w:t>ства</w:t>
      </w:r>
      <w:r w:rsidR="00683768">
        <w:t>, фахової підготовки самого учителя</w:t>
      </w:r>
      <w:r>
        <w:t xml:space="preserve"> / самої вчительки</w:t>
      </w:r>
      <w:r w:rsidR="00683768">
        <w:t xml:space="preserve">. </w:t>
      </w:r>
    </w:p>
    <w:p w:rsidR="00034859" w:rsidRDefault="00683768">
      <w:pPr>
        <w:pStyle w:val="a8"/>
        <w:ind w:left="0" w:rightChars="-13" w:right="-29" w:firstLineChars="202" w:firstLine="566"/>
      </w:pPr>
      <w:r>
        <w:t>Очікувані результати мають бути досягнуті на кінець навчального року. Учитель</w:t>
      </w:r>
      <w:r w:rsidR="00C86925">
        <w:t xml:space="preserve"> </w:t>
      </w:r>
      <w:r>
        <w:t>/</w:t>
      </w:r>
      <w:r w:rsidR="00C86925">
        <w:t xml:space="preserve"> </w:t>
      </w:r>
      <w:r>
        <w:t>учителька може планувати поетапне їх досягнення під час виконання окремих проєктів</w:t>
      </w:r>
      <w:r w:rsidR="00C86925">
        <w:t>,</w:t>
      </w:r>
      <w:r>
        <w:t xml:space="preserve"> обираючи разом з учнями навчальні та творчі проєкти, які можна виконувати за допомогою будь-якої технології з представлених у змісті програми, із відповідним </w:t>
      </w:r>
      <w:r>
        <w:rPr>
          <w:spacing w:val="-2"/>
        </w:rPr>
        <w:t xml:space="preserve">добором </w:t>
      </w:r>
      <w:r>
        <w:t>конструкційних матеріалів, плануванням робіт, необхідних для створення виробу від творчого задуму до його практичної реалізації.</w:t>
      </w:r>
    </w:p>
    <w:p w:rsidR="00034859" w:rsidRDefault="00683768">
      <w:pPr>
        <w:pStyle w:val="a8"/>
        <w:ind w:left="0" w:rightChars="-13" w:right="-29" w:firstLineChars="202" w:firstLine="566"/>
      </w:pPr>
      <w:r>
        <w:t>Перелік об’єктів проєктно-технологічної діяльності учнів</w:t>
      </w:r>
      <w:r w:rsidR="00C86925">
        <w:t>ства</w:t>
      </w:r>
      <w:r>
        <w:t xml:space="preserve"> є орієнтовним та може бути доповнений виробами (проєктами) відповідно до матеріально- технічної бази та вподобань учнів</w:t>
      </w:r>
      <w:r w:rsidR="00C86925">
        <w:t>ства</w:t>
      </w:r>
      <w:r>
        <w:t>.</w:t>
      </w:r>
    </w:p>
    <w:p w:rsidR="00034859" w:rsidRDefault="00683768">
      <w:pPr>
        <w:pStyle w:val="a8"/>
        <w:ind w:left="0" w:rightChars="-13" w:right="-29" w:firstLineChars="202" w:firstLine="566"/>
      </w:pPr>
      <w:r>
        <w:t>Важлив</w:t>
      </w:r>
      <w:r w:rsidR="00C86925">
        <w:t>им</w:t>
      </w:r>
      <w:r>
        <w:t xml:space="preserve"> склад</w:t>
      </w:r>
      <w:r w:rsidR="00C86925">
        <w:t>ником</w:t>
      </w:r>
      <w:r>
        <w:t xml:space="preserve"> виконання учнівських про</w:t>
      </w:r>
      <w:r w:rsidR="00C86925">
        <w:t>є</w:t>
      </w:r>
      <w:r>
        <w:t>ктів є їх публічний захист, на якому учні</w:t>
      </w:r>
      <w:r w:rsidR="00C86925">
        <w:t xml:space="preserve"> та учениці</w:t>
      </w:r>
      <w:r>
        <w:t xml:space="preserve"> доносять інформацію про свою роботу (формування ідеї, процес виготовлення, апробація, удосконалення, важливість роботи, подальше застосування тощо) доступними для них засобами (презентація, графічні зображення,усне поясн</w:t>
      </w:r>
      <w:r w:rsidR="00C86925">
        <w:t>ення тощо). Під час захисту проє</w:t>
      </w:r>
      <w:r>
        <w:t>ктів інші учні</w:t>
      </w:r>
      <w:r w:rsidR="00C86925">
        <w:t xml:space="preserve"> й учениці</w:t>
      </w:r>
      <w:r>
        <w:t xml:space="preserve"> та вчитель </w:t>
      </w:r>
      <w:r w:rsidR="00C86925">
        <w:t xml:space="preserve">/ учителька </w:t>
      </w:r>
      <w:r>
        <w:t xml:space="preserve">ставлять запитання для аргументації прийняття тих чи інших рішень під час виконання роботи. </w:t>
      </w:r>
    </w:p>
    <w:p w:rsidR="00034859" w:rsidRDefault="00683768">
      <w:pPr>
        <w:pStyle w:val="a8"/>
        <w:ind w:left="0" w:rightChars="-13" w:right="-29" w:firstLineChars="202" w:firstLine="566"/>
      </w:pPr>
      <w:r>
        <w:t>Під час планування навчального процесу учитель</w:t>
      </w:r>
      <w:r w:rsidR="004E125B">
        <w:t xml:space="preserve"> </w:t>
      </w:r>
      <w:r>
        <w:t>/</w:t>
      </w:r>
      <w:r w:rsidR="004E125B">
        <w:t xml:space="preserve"> </w:t>
      </w:r>
      <w:r>
        <w:t>учителька самостійно формує теми, які учням</w:t>
      </w:r>
      <w:r w:rsidR="004E125B">
        <w:t xml:space="preserve"> та ученицям</w:t>
      </w:r>
      <w:r>
        <w:t xml:space="preserve"> необхідно засвоїти, зважаючи на обрані для виготовлення об’єкти проєктування, визначає і планує необхідну кількість навчальних годин, </w:t>
      </w:r>
      <w:r w:rsidR="004E125B">
        <w:t>необхідних учнівству</w:t>
      </w:r>
      <w:r>
        <w:t xml:space="preserve"> для вивчення відповідних процесів з обробки матеріалу тощо. Така академічна свобода учителя </w:t>
      </w:r>
      <w:r w:rsidR="004E125B">
        <w:t xml:space="preserve">/ вчительки </w:t>
      </w:r>
      <w:r>
        <w:lastRenderedPageBreak/>
        <w:t>«обмежена» лише запланованими очікуваними результатами навчально-пізнавальної діяльності учнів</w:t>
      </w:r>
      <w:r w:rsidR="004E125B">
        <w:t>ства</w:t>
      </w:r>
      <w:r>
        <w:t>, які визначають логіку його підготовки до навчального року, семестру, розділу чи окремого уроку.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У класах, що не поділяються на групи, вибір виробу для виготовлення та/або об’єкта проєктно-технологічної діяльності </w:t>
      </w:r>
      <w:r w:rsidR="004E125B">
        <w:t>потрібно</w:t>
      </w:r>
      <w:r>
        <w:t xml:space="preserve"> здійснювати з урахуванням рівних можливостей у виборі технологій із технічних та обслуговуючих видів праці.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 </w:t>
      </w:r>
    </w:p>
    <w:p w:rsidR="00034859" w:rsidRDefault="00683768" w:rsidP="003917A9">
      <w:pPr>
        <w:ind w:rightChars="-13" w:right="-29" w:firstLineChars="202" w:firstLine="56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10</w:t>
      </w:r>
      <w:r w:rsidR="004E125B">
        <w:rPr>
          <w:sz w:val="28"/>
          <w:szCs w:val="28"/>
          <w:lang w:eastAsia="ru-RU"/>
        </w:rPr>
        <w:t>–</w:t>
      </w:r>
      <w:r>
        <w:rPr>
          <w:b/>
          <w:spacing w:val="-2"/>
          <w:sz w:val="28"/>
        </w:rPr>
        <w:t>11 класи</w:t>
      </w:r>
    </w:p>
    <w:p w:rsidR="00034859" w:rsidRDefault="00683768" w:rsidP="003917A9">
      <w:pPr>
        <w:ind w:rightChars="-13" w:right="-29" w:firstLineChars="202" w:firstLine="56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ТЕХНОЛОГІЇ</w:t>
      </w:r>
    </w:p>
    <w:p w:rsidR="00034859" w:rsidRDefault="00683768">
      <w:pPr>
        <w:ind w:rightChars="-13" w:right="-29" w:firstLineChars="202" w:firstLine="444"/>
        <w:jc w:val="both"/>
      </w:pPr>
      <w:r>
        <w:t xml:space="preserve"> 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Відповідно до Типової освітньої програми закладів загальної  середньої освіти ІІІ ступеня, затвердженої наказом МОН України від 20.04.2018 №408 (у редакції наказу МОН України від 28.11.2019 № 1493 зі змінами, внесеними наказом МОН України від 31.03.2020 №464) навчальний </w:t>
      </w:r>
      <w:r>
        <w:rPr>
          <w:spacing w:val="-2"/>
        </w:rPr>
        <w:t xml:space="preserve">предмет </w:t>
      </w:r>
      <w:r>
        <w:t>«Технології» віднесено до вибірково-обов’язкових, на вивчення яких навчальним планом передбачено 105 годин. Можливі варіанти, за якими предмет вивчається і в 10 і в 11 класі (70+35 чи 35+70 відповідно).</w:t>
      </w:r>
    </w:p>
    <w:p w:rsidR="00034859" w:rsidRDefault="00683768">
      <w:pPr>
        <w:pStyle w:val="a8"/>
        <w:tabs>
          <w:tab w:val="left" w:pos="1577"/>
          <w:tab w:val="left" w:pos="2046"/>
          <w:tab w:val="left" w:pos="2877"/>
          <w:tab w:val="left" w:pos="3467"/>
          <w:tab w:val="left" w:pos="4928"/>
          <w:tab w:val="left" w:pos="5404"/>
          <w:tab w:val="left" w:pos="6988"/>
          <w:tab w:val="left" w:pos="8187"/>
        </w:tabs>
        <w:ind w:left="0" w:rightChars="-13" w:right="-29" w:firstLineChars="202" w:firstLine="566"/>
      </w:pPr>
      <w:r>
        <w:t xml:space="preserve">Навчання здійснюється за програмою, затвердженою наказом МОН від </w:t>
      </w:r>
      <w:r>
        <w:rPr>
          <w:spacing w:val="-2"/>
        </w:rPr>
        <w:t>23.10.2017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1407,</w:t>
      </w:r>
      <w:r>
        <w:tab/>
      </w:r>
      <w:r>
        <w:rPr>
          <w:spacing w:val="-4"/>
        </w:rPr>
        <w:t>яка</w:t>
      </w:r>
      <w:r>
        <w:tab/>
      </w:r>
      <w:r>
        <w:rPr>
          <w:spacing w:val="-2"/>
        </w:rPr>
        <w:t>розміщена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офіційному</w:t>
      </w:r>
      <w:r>
        <w:tab/>
      </w:r>
      <w:r>
        <w:rPr>
          <w:spacing w:val="-2"/>
        </w:rPr>
        <w:t>вебсайті</w:t>
      </w:r>
      <w:r>
        <w:tab/>
      </w:r>
      <w:r>
        <w:rPr>
          <w:spacing w:val="-2"/>
        </w:rPr>
        <w:t xml:space="preserve">Міністерства </w:t>
      </w:r>
      <w:hyperlink r:id="rId16">
        <w:r>
          <w:rPr>
            <w:color w:val="0000FF"/>
            <w:spacing w:val="-2"/>
            <w:u w:val="single" w:color="0000FF"/>
          </w:rPr>
          <w:t>https://mon.gov.ua/ua/osvita/zagalna-serednya-osvita/navchalni-programi/navchalni-</w:t>
        </w:r>
      </w:hyperlink>
      <w:hyperlink r:id="rId17">
        <w:r>
          <w:rPr>
            <w:color w:val="0000FF"/>
            <w:u w:val="single" w:color="0000FF"/>
          </w:rPr>
          <w:t>programi-dlya-10-11-klasiv</w:t>
        </w:r>
      </w:hyperlink>
      <w:r>
        <w:t>.</w:t>
      </w:r>
    </w:p>
    <w:p w:rsidR="00034859" w:rsidRDefault="00683768">
      <w:pPr>
        <w:pStyle w:val="a8"/>
        <w:spacing w:before="72"/>
        <w:ind w:left="0" w:rightChars="-13" w:right="-29" w:firstLineChars="202" w:firstLine="566"/>
      </w:pPr>
      <w:r>
        <w:t>Навчальна програма «Технології» (</w:t>
      </w:r>
      <w:r>
        <w:rPr>
          <w:b/>
          <w:bCs/>
          <w:i/>
          <w:iCs/>
        </w:rPr>
        <w:t>рівень стандарту)</w:t>
      </w:r>
      <w:r>
        <w:t xml:space="preserve"> має модульну структуру і складається з десяти обов’язково-вибіркових навчальних модулів, із яких учні</w:t>
      </w:r>
      <w:r w:rsidR="004E125B">
        <w:t xml:space="preserve"> й учениці</w:t>
      </w:r>
      <w:r>
        <w:t xml:space="preserve"> спільно з учителем</w:t>
      </w:r>
      <w:r w:rsidR="004E125B">
        <w:t xml:space="preserve"> / учителькою</w:t>
      </w:r>
      <w:r>
        <w:t xml:space="preserve"> обирають лише три</w:t>
      </w:r>
      <w:r w:rsidR="004E125B">
        <w:t xml:space="preserve"> – для вивчення в</w:t>
      </w:r>
      <w:r>
        <w:t>продовж одного чи двох навчальних років: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«Дизайн предметів </w:t>
      </w:r>
      <w:r>
        <w:rPr>
          <w:spacing w:val="-2"/>
        </w:rPr>
        <w:t>інтер’єру»,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«Техніки декоративно-ужиткового </w:t>
      </w:r>
      <w:r>
        <w:rPr>
          <w:spacing w:val="-2"/>
        </w:rPr>
        <w:t>мистецтва»,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«Дизайн сучасного </w:t>
      </w:r>
      <w:r>
        <w:rPr>
          <w:spacing w:val="-2"/>
        </w:rPr>
        <w:t>одягу»,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«Краса та </w:t>
      </w:r>
      <w:r>
        <w:rPr>
          <w:spacing w:val="-2"/>
        </w:rPr>
        <w:t>здоров’я»,</w:t>
      </w:r>
    </w:p>
    <w:p w:rsidR="00034859" w:rsidRDefault="00683768">
      <w:pPr>
        <w:pStyle w:val="a8"/>
        <w:ind w:left="0" w:rightChars="-13" w:right="-29" w:firstLineChars="202" w:firstLine="562"/>
      </w:pPr>
      <w:r>
        <w:rPr>
          <w:spacing w:val="-2"/>
        </w:rPr>
        <w:t>«Кулінарія»,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«Ландшафтний </w:t>
      </w:r>
      <w:r>
        <w:rPr>
          <w:spacing w:val="-2"/>
        </w:rPr>
        <w:t>дизайн»,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«Основи підприємницької </w:t>
      </w:r>
      <w:r>
        <w:rPr>
          <w:spacing w:val="-2"/>
        </w:rPr>
        <w:t>діяльності»,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«Основи автоматики і </w:t>
      </w:r>
      <w:r>
        <w:rPr>
          <w:spacing w:val="-2"/>
        </w:rPr>
        <w:t>робототехніки»,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«Комп’ютерне </w:t>
      </w:r>
      <w:r>
        <w:rPr>
          <w:spacing w:val="-2"/>
        </w:rPr>
        <w:t>проєктування»,</w:t>
      </w:r>
    </w:p>
    <w:p w:rsidR="00034859" w:rsidRDefault="00683768">
      <w:pPr>
        <w:pStyle w:val="a8"/>
        <w:ind w:left="0" w:rightChars="-13" w:right="-29" w:firstLineChars="202" w:firstLine="562"/>
      </w:pPr>
      <w:r>
        <w:rPr>
          <w:spacing w:val="-2"/>
        </w:rPr>
        <w:t>«Креслення».</w:t>
      </w:r>
    </w:p>
    <w:p w:rsidR="00034859" w:rsidRDefault="00683768">
      <w:pPr>
        <w:pStyle w:val="a8"/>
        <w:ind w:left="0" w:rightChars="-13" w:right="-29" w:firstLineChars="202" w:firstLine="566"/>
      </w:pPr>
      <w:r>
        <w:t>Навчальний модуль за своїм змістовим наповненням є логічно завершеним навчальним (творчим) проєктом, який учні</w:t>
      </w:r>
      <w:r w:rsidR="004E125B">
        <w:t xml:space="preserve"> й учениці</w:t>
      </w:r>
      <w:r>
        <w:t xml:space="preserve"> виконують колективно або за іншою формою, визначеною учителем</w:t>
      </w:r>
      <w:r w:rsidR="004E125B">
        <w:t xml:space="preserve"> / учителькою</w:t>
      </w:r>
      <w:r>
        <w:t>. Кількість годин на вивчення кожного з трьох обраних модулів учитель</w:t>
      </w:r>
      <w:r w:rsidR="004E125B">
        <w:t xml:space="preserve"> / учителька</w:t>
      </w:r>
      <w:r>
        <w:t xml:space="preserve"> визначає самостійно з урахуванням особливостей проєктної діяльності учнів</w:t>
      </w:r>
      <w:r w:rsidR="004E125B">
        <w:t>ства</w:t>
      </w:r>
      <w:r>
        <w:t>, ресурсних можливостей закладу освіти тощо.</w:t>
      </w:r>
    </w:p>
    <w:p w:rsidR="00034859" w:rsidRDefault="00683768">
      <w:pPr>
        <w:pStyle w:val="a8"/>
        <w:tabs>
          <w:tab w:val="left" w:pos="2074"/>
          <w:tab w:val="left" w:pos="3446"/>
          <w:tab w:val="left" w:pos="5269"/>
          <w:tab w:val="left" w:pos="6171"/>
          <w:tab w:val="left" w:pos="7909"/>
          <w:tab w:val="left" w:pos="8717"/>
        </w:tabs>
        <w:ind w:left="0" w:rightChars="-13" w:right="-29" w:firstLineChars="202" w:firstLine="566"/>
        <w:rPr>
          <w:b/>
        </w:rPr>
      </w:pPr>
      <w:r>
        <w:t xml:space="preserve">У класах хіміко-біологічного/біологічного профілю </w:t>
      </w:r>
      <w:r w:rsidR="004E125B">
        <w:t>в</w:t>
      </w:r>
      <w:r>
        <w:t xml:space="preserve"> рамках вибірково- </w:t>
      </w:r>
      <w:r>
        <w:rPr>
          <w:spacing w:val="-2"/>
        </w:rPr>
        <w:t>обов’язкового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«Технології»</w:t>
      </w:r>
      <w:r>
        <w:tab/>
      </w:r>
      <w:r>
        <w:rPr>
          <w:spacing w:val="-4"/>
        </w:rPr>
        <w:t>може</w:t>
      </w:r>
      <w:r>
        <w:tab/>
      </w:r>
      <w:r>
        <w:rPr>
          <w:spacing w:val="-2"/>
        </w:rPr>
        <w:t>вивчатис</w:t>
      </w:r>
      <w:r w:rsidR="004E125B">
        <w:rPr>
          <w:spacing w:val="-2"/>
        </w:rPr>
        <w:t>я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 xml:space="preserve">«Основи </w:t>
      </w:r>
      <w:r>
        <w:t>біотехнології» (автор Глазунова К.М.) (</w:t>
      </w:r>
      <w:hyperlink r:id="rId18">
        <w:r>
          <w:rPr>
            <w:color w:val="0000FF"/>
            <w:u w:val="single" w:color="0000FF"/>
          </w:rPr>
          <w:t>https://mon.gov.ua/ua/osvita/zagalna-</w:t>
        </w:r>
      </w:hyperlink>
      <w:hyperlink r:id="rId19">
        <w:r>
          <w:rPr>
            <w:color w:val="0000FF"/>
            <w:spacing w:val="-2"/>
            <w:u w:val="single" w:color="0000FF"/>
          </w:rPr>
          <w:t>serednya-osvita/navchalni-programi/navchalni-programi-kursiv-za-viborom-</w:t>
        </w:r>
      </w:hyperlink>
      <w:hyperlink r:id="rId20">
        <w:r>
          <w:rPr>
            <w:color w:val="0000FF"/>
            <w:u w:val="single" w:color="0000FF"/>
          </w:rPr>
          <w:t>fakultativiv</w:t>
        </w:r>
      </w:hyperlink>
      <w:r>
        <w:t xml:space="preserve">). Програма курсу схвалена для використання в освітньому процесі </w:t>
      </w:r>
      <w:r w:rsidR="004E125B">
        <w:t>та</w:t>
      </w:r>
      <w:r>
        <w:t xml:space="preserve"> зареєстрована </w:t>
      </w:r>
      <w:r w:rsidR="004E125B">
        <w:t>в</w:t>
      </w:r>
      <w:r>
        <w:t xml:space="preserve"> каталозі надання грифів навчальній літературі та навчальним програмам за № 3.0286-2023, 4.0151-2023.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Типовою освітньою програмою на вивчення предмета «Технології» у 10 та 11 класах на </w:t>
      </w:r>
      <w:r>
        <w:rPr>
          <w:b/>
          <w:bCs/>
          <w:i/>
          <w:iCs/>
        </w:rPr>
        <w:t>профільному рівні</w:t>
      </w:r>
      <w:r>
        <w:t xml:space="preserve"> передбачається по 6 годин на тиждень. Заклад освіти може збільшувати кількість годин на вивчення профільного предмета за рахунок додаткових годин навчального плану.</w:t>
      </w:r>
    </w:p>
    <w:p w:rsidR="00034859" w:rsidRDefault="00683768">
      <w:pPr>
        <w:pStyle w:val="a8"/>
        <w:ind w:left="0" w:rightChars="-13" w:right="-29" w:firstLineChars="202" w:firstLine="566"/>
      </w:pPr>
      <w:r>
        <w:t>Навчання здійснюється за однією з профільних програм, що розміщені на офіційному сайті Міністерства освіти і науки України, чи за програмами професійного навчання, затвердженими МОН від 23.09.2010 № 904 з використанням, за потреби, часу навчальної практики у 10 класі.</w:t>
      </w:r>
    </w:p>
    <w:p w:rsidR="00034859" w:rsidRDefault="00683768">
      <w:pPr>
        <w:pStyle w:val="a8"/>
        <w:ind w:left="0" w:rightChars="-13" w:right="-29" w:firstLineChars="202" w:firstLine="566"/>
      </w:pPr>
      <w:r>
        <w:t>Здійснення професійно-технічного навчання в закладах загальної середньої освіти та міжшкільних навчально-виробничих комбінатах (міжшкільних ресурсних центрах) можливе і за іншими професіями, за умови дотримання вимог Державних стандартів професійної (професійно-технічної) освіти.</w:t>
      </w:r>
    </w:p>
    <w:p w:rsidR="00034859" w:rsidRDefault="00683768">
      <w:pPr>
        <w:pStyle w:val="a8"/>
        <w:ind w:left="0" w:rightChars="-13" w:right="-29" w:firstLineChars="202" w:firstLine="566"/>
      </w:pPr>
      <w:r>
        <w:t>У разі</w:t>
      </w:r>
      <w:r w:rsidR="004E125B">
        <w:t>,</w:t>
      </w:r>
      <w:r>
        <w:t xml:space="preserve"> коли кількість годин на опанування професії менша від передбаченої навчальним планом, рекомендуємо запроваджувати профільні курси та курси за вибором профорієнтаційного спрямування, які мають відповідний гриф </w:t>
      </w:r>
      <w:r>
        <w:rPr>
          <w:spacing w:val="-2"/>
        </w:rPr>
        <w:t>М</w:t>
      </w:r>
      <w:r w:rsidR="004E125B">
        <w:rPr>
          <w:spacing w:val="-2"/>
        </w:rPr>
        <w:t>ОН</w:t>
      </w:r>
      <w:r>
        <w:rPr>
          <w:spacing w:val="-2"/>
        </w:rPr>
        <w:t>.</w:t>
      </w:r>
    </w:p>
    <w:p w:rsidR="00034859" w:rsidRDefault="00683768">
      <w:pPr>
        <w:pStyle w:val="a8"/>
        <w:spacing w:before="72"/>
        <w:ind w:left="0" w:rightChars="-13" w:right="-29" w:firstLineChars="202" w:firstLine="566"/>
      </w:pPr>
      <w:r>
        <w:t>Змістове наповнення технологічного профілю також може складатися з декількох курсів за вибором «Професійні проби»</w:t>
      </w:r>
      <w:r w:rsidR="004E125B">
        <w:t>. Такі курси опановуються учнівством</w:t>
      </w:r>
      <w:r>
        <w:t xml:space="preserve"> послідовно, а їх програми повинні мати відповідний гриф МОН.</w:t>
      </w:r>
    </w:p>
    <w:p w:rsidR="00034859" w:rsidRDefault="00683768">
      <w:pPr>
        <w:pStyle w:val="a8"/>
        <w:ind w:left="0" w:rightChars="-13" w:right="-29" w:firstLineChars="202" w:firstLine="566"/>
        <w:rPr>
          <w:i/>
          <w:iCs/>
        </w:rPr>
      </w:pPr>
      <w:r>
        <w:rPr>
          <w:i/>
          <w:iCs/>
        </w:rPr>
        <w:t>Курси за вибором «Професійні проби» можуть впроваджуватися за рахунок варіативно</w:t>
      </w:r>
      <w:r w:rsidR="004E125B">
        <w:rPr>
          <w:i/>
          <w:iCs/>
        </w:rPr>
        <w:t>го</w:t>
      </w:r>
      <w:r>
        <w:rPr>
          <w:i/>
          <w:iCs/>
        </w:rPr>
        <w:t xml:space="preserve"> склад</w:t>
      </w:r>
      <w:r w:rsidR="004E125B">
        <w:rPr>
          <w:i/>
          <w:iCs/>
        </w:rPr>
        <w:t>ника</w:t>
      </w:r>
      <w:r>
        <w:rPr>
          <w:i/>
          <w:iCs/>
        </w:rPr>
        <w:t xml:space="preserve"> навчальних планів для учнів</w:t>
      </w:r>
      <w:r w:rsidR="004E125B">
        <w:rPr>
          <w:i/>
          <w:iCs/>
        </w:rPr>
        <w:t xml:space="preserve"> та учениць</w:t>
      </w:r>
      <w:r>
        <w:rPr>
          <w:i/>
          <w:iCs/>
        </w:rPr>
        <w:t xml:space="preserve">, які навчаються за будь-яким </w:t>
      </w:r>
      <w:r>
        <w:rPr>
          <w:i/>
          <w:iCs/>
          <w:spacing w:val="-2"/>
        </w:rPr>
        <w:t>профілем.</w:t>
      </w:r>
    </w:p>
    <w:p w:rsidR="00034859" w:rsidRDefault="00683768">
      <w:pPr>
        <w:pStyle w:val="a8"/>
        <w:ind w:left="0" w:rightChars="-13" w:right="-29" w:firstLineChars="202" w:firstLine="566"/>
      </w:pPr>
      <w:r>
        <w:t xml:space="preserve">Здійснювати навчання технологій можна </w:t>
      </w:r>
      <w:r w:rsidR="004E125B">
        <w:t>в</w:t>
      </w:r>
      <w:r>
        <w:t xml:space="preserve"> міжшкільних навчально-виробничих комбінатах (міжшкільних ресурсних центрах) відповідно до цивільно-правових договорів, укладених із закладами освіти, фізичними та юридичними особами, відповідно до Положення про міжшкільний навчально-виробничий комбінат та Положення про міжшкільний ресурсний центр, затвердженого наказом Міністерства освіти і науки України 09 листопада 2018 року №1221, зареєстрованим в Міністерстві юстиції України 18 січня  2019 р. за №63/33034, (зі змінами у відповідності до наказу МОН № 619 від 08.07.2022 року) за умови дотримання вимог Державних стандартів. Це сприятиме поглибленому вивченню навчальних предметів освітньої галузі «Технології» та реалізації варіативно</w:t>
      </w:r>
      <w:r w:rsidR="004E125B">
        <w:t>го</w:t>
      </w:r>
      <w:r>
        <w:t xml:space="preserve"> (курсів за вибором, факультативів профорієнтаційного та іншого спрямування) склад</w:t>
      </w:r>
      <w:r w:rsidR="004E125B">
        <w:t>ника</w:t>
      </w:r>
      <w:r>
        <w:t xml:space="preserve"> освітніх програм (навчальних планів).  </w:t>
      </w:r>
    </w:p>
    <w:p w:rsidR="00034859" w:rsidRDefault="00034859" w:rsidP="003917A9">
      <w:pPr>
        <w:pStyle w:val="11"/>
        <w:ind w:left="0" w:rightChars="-13" w:right="-29" w:firstLineChars="202" w:firstLine="564"/>
        <w:jc w:val="both"/>
        <w:rPr>
          <w:spacing w:val="-2"/>
          <w:highlight w:val="yellow"/>
        </w:rPr>
      </w:pPr>
    </w:p>
    <w:p w:rsidR="00034859" w:rsidRDefault="00683768">
      <w:pPr>
        <w:pStyle w:val="a8"/>
        <w:ind w:left="0" w:right="0"/>
        <w:sectPr w:rsidR="00034859" w:rsidSect="00683768">
          <w:headerReference w:type="default" r:id="rId21"/>
          <w:footerReference w:type="default" r:id="rId22"/>
          <w:pgSz w:w="11910" w:h="16840"/>
          <w:pgMar w:top="993" w:right="740" w:bottom="1200" w:left="1300" w:header="0" w:footer="1001" w:gutter="0"/>
          <w:cols w:space="720"/>
          <w:titlePg/>
          <w:docGrid w:linePitch="299"/>
        </w:sectPr>
      </w:pPr>
      <w:r>
        <w:rPr>
          <w:spacing w:val="-2"/>
        </w:rPr>
        <w:t xml:space="preserve"> </w:t>
      </w:r>
      <w:r>
        <w:t xml:space="preserve">                      ________________________________________</w:t>
      </w:r>
    </w:p>
    <w:p w:rsidR="00034859" w:rsidRDefault="00034859">
      <w:pPr>
        <w:pStyle w:val="a8"/>
        <w:ind w:left="0" w:rightChars="-13" w:right="-29"/>
      </w:pPr>
    </w:p>
    <w:sectPr w:rsidR="00034859">
      <w:headerReference w:type="default" r:id="rId23"/>
      <w:footerReference w:type="default" r:id="rId24"/>
      <w:pgSz w:w="11910" w:h="16840"/>
      <w:pgMar w:top="760" w:right="740" w:bottom="1200" w:left="1300" w:header="0" w:footer="10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A3" w:rsidRDefault="00683768">
      <w:r>
        <w:separator/>
      </w:r>
    </w:p>
  </w:endnote>
  <w:endnote w:type="continuationSeparator" w:id="0">
    <w:p w:rsidR="003B7CA3" w:rsidRDefault="006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59" w:rsidRDefault="00034859">
    <w:pPr>
      <w:pStyle w:val="a8"/>
      <w:spacing w:line="14" w:lineRule="auto"/>
      <w:ind w:left="0" w:righ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59" w:rsidRDefault="00034859">
    <w:pPr>
      <w:pStyle w:val="a8"/>
      <w:spacing w:line="14" w:lineRule="auto"/>
      <w:ind w:left="0" w:righ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A3" w:rsidRDefault="00683768">
      <w:r>
        <w:separator/>
      </w:r>
    </w:p>
  </w:footnote>
  <w:footnote w:type="continuationSeparator" w:id="0">
    <w:p w:rsidR="003B7CA3" w:rsidRDefault="0068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67934"/>
      <w:docPartObj>
        <w:docPartGallery w:val="Page Numbers (Top of Page)"/>
        <w:docPartUnique/>
      </w:docPartObj>
    </w:sdtPr>
    <w:sdtEndPr/>
    <w:sdtContent>
      <w:p w:rsidR="00683768" w:rsidRDefault="00683768">
        <w:pPr>
          <w:pStyle w:val="a6"/>
          <w:jc w:val="center"/>
        </w:pPr>
      </w:p>
      <w:p w:rsidR="00683768" w:rsidRDefault="00683768">
        <w:pPr>
          <w:pStyle w:val="a6"/>
          <w:jc w:val="center"/>
        </w:pPr>
      </w:p>
      <w:p w:rsidR="00683768" w:rsidRDefault="006837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A9">
          <w:rPr>
            <w:noProof/>
          </w:rPr>
          <w:t>11</w:t>
        </w:r>
        <w:r>
          <w:fldChar w:fldCharType="end"/>
        </w:r>
      </w:p>
    </w:sdtContent>
  </w:sdt>
  <w:p w:rsidR="00034859" w:rsidRDefault="000348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59" w:rsidRDefault="000348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10"/>
    <w:rsid w:val="00004934"/>
    <w:rsid w:val="00015509"/>
    <w:rsid w:val="00034859"/>
    <w:rsid w:val="000719F1"/>
    <w:rsid w:val="0010400A"/>
    <w:rsid w:val="001119E9"/>
    <w:rsid w:val="00125F60"/>
    <w:rsid w:val="00143373"/>
    <w:rsid w:val="0015095C"/>
    <w:rsid w:val="0017032E"/>
    <w:rsid w:val="00171204"/>
    <w:rsid w:val="001A5F2E"/>
    <w:rsid w:val="001A7FF8"/>
    <w:rsid w:val="001C238D"/>
    <w:rsid w:val="001E11CE"/>
    <w:rsid w:val="001E5877"/>
    <w:rsid w:val="001E6734"/>
    <w:rsid w:val="00200D17"/>
    <w:rsid w:val="00202FE6"/>
    <w:rsid w:val="00224CB1"/>
    <w:rsid w:val="00224F91"/>
    <w:rsid w:val="00233919"/>
    <w:rsid w:val="002B2450"/>
    <w:rsid w:val="002D7A4D"/>
    <w:rsid w:val="002E255E"/>
    <w:rsid w:val="002E2C0B"/>
    <w:rsid w:val="002F0BD7"/>
    <w:rsid w:val="0031117E"/>
    <w:rsid w:val="00323FA5"/>
    <w:rsid w:val="0034276E"/>
    <w:rsid w:val="00342BA4"/>
    <w:rsid w:val="003917A9"/>
    <w:rsid w:val="003B7CA3"/>
    <w:rsid w:val="003E57CB"/>
    <w:rsid w:val="0042439F"/>
    <w:rsid w:val="00435995"/>
    <w:rsid w:val="004506F0"/>
    <w:rsid w:val="0048586F"/>
    <w:rsid w:val="00487841"/>
    <w:rsid w:val="00493A21"/>
    <w:rsid w:val="004B7B42"/>
    <w:rsid w:val="004E125B"/>
    <w:rsid w:val="005142CF"/>
    <w:rsid w:val="00540E88"/>
    <w:rsid w:val="005731BC"/>
    <w:rsid w:val="005E4F1E"/>
    <w:rsid w:val="00621802"/>
    <w:rsid w:val="00630DBE"/>
    <w:rsid w:val="00635B12"/>
    <w:rsid w:val="0065715C"/>
    <w:rsid w:val="00675138"/>
    <w:rsid w:val="00683768"/>
    <w:rsid w:val="006B6D6D"/>
    <w:rsid w:val="006C7907"/>
    <w:rsid w:val="00741DDC"/>
    <w:rsid w:val="0075225F"/>
    <w:rsid w:val="00782561"/>
    <w:rsid w:val="007C461E"/>
    <w:rsid w:val="007E3123"/>
    <w:rsid w:val="007F1E19"/>
    <w:rsid w:val="00805A96"/>
    <w:rsid w:val="00822B11"/>
    <w:rsid w:val="008309B0"/>
    <w:rsid w:val="00831BFD"/>
    <w:rsid w:val="008328B7"/>
    <w:rsid w:val="00855D39"/>
    <w:rsid w:val="00871350"/>
    <w:rsid w:val="00871E2D"/>
    <w:rsid w:val="0087502A"/>
    <w:rsid w:val="00897262"/>
    <w:rsid w:val="00912F2C"/>
    <w:rsid w:val="009758AE"/>
    <w:rsid w:val="00994458"/>
    <w:rsid w:val="009A102A"/>
    <w:rsid w:val="009E4FEA"/>
    <w:rsid w:val="00A003E9"/>
    <w:rsid w:val="00A9356D"/>
    <w:rsid w:val="00AB0AC7"/>
    <w:rsid w:val="00AD57F8"/>
    <w:rsid w:val="00AD6E31"/>
    <w:rsid w:val="00AF38B7"/>
    <w:rsid w:val="00B016D8"/>
    <w:rsid w:val="00B20BBC"/>
    <w:rsid w:val="00B31DDB"/>
    <w:rsid w:val="00B753FD"/>
    <w:rsid w:val="00BA0CE6"/>
    <w:rsid w:val="00BA38F5"/>
    <w:rsid w:val="00BA566A"/>
    <w:rsid w:val="00BC608F"/>
    <w:rsid w:val="00BC6F40"/>
    <w:rsid w:val="00BE7F89"/>
    <w:rsid w:val="00C25478"/>
    <w:rsid w:val="00C34FD0"/>
    <w:rsid w:val="00C56A2E"/>
    <w:rsid w:val="00C61860"/>
    <w:rsid w:val="00C86925"/>
    <w:rsid w:val="00CC6743"/>
    <w:rsid w:val="00CE0A6A"/>
    <w:rsid w:val="00CE5F87"/>
    <w:rsid w:val="00D00064"/>
    <w:rsid w:val="00D1746C"/>
    <w:rsid w:val="00D54D78"/>
    <w:rsid w:val="00D92402"/>
    <w:rsid w:val="00DF158F"/>
    <w:rsid w:val="00E02D9D"/>
    <w:rsid w:val="00E7264D"/>
    <w:rsid w:val="00E7428C"/>
    <w:rsid w:val="00E75F3C"/>
    <w:rsid w:val="00EA0616"/>
    <w:rsid w:val="00EA0B2D"/>
    <w:rsid w:val="00EB5410"/>
    <w:rsid w:val="00ED69EB"/>
    <w:rsid w:val="00EF1B7A"/>
    <w:rsid w:val="00EF6C46"/>
    <w:rsid w:val="00F828CB"/>
    <w:rsid w:val="00FC0234"/>
    <w:rsid w:val="00FD641A"/>
    <w:rsid w:val="00FF3226"/>
    <w:rsid w:val="00FF6E85"/>
    <w:rsid w:val="0AAC0A11"/>
    <w:rsid w:val="28B63361"/>
    <w:rsid w:val="2DC44EF5"/>
    <w:rsid w:val="30E263C1"/>
    <w:rsid w:val="30EB1AD1"/>
    <w:rsid w:val="4F46621E"/>
    <w:rsid w:val="51A2607D"/>
    <w:rsid w:val="51E951E6"/>
    <w:rsid w:val="5BAD7DF7"/>
    <w:rsid w:val="5C2605EC"/>
    <w:rsid w:val="60EE2684"/>
    <w:rsid w:val="69697990"/>
    <w:rsid w:val="70BF1F46"/>
    <w:rsid w:val="72945668"/>
    <w:rsid w:val="7B2D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1"/>
    <w:qFormat/>
    <w:pPr>
      <w:ind w:left="116" w:right="10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579" w:right="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15"/>
      <w:outlineLvl w:val="2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  <w:pPr>
      <w:ind w:left="83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footer"/>
    <w:basedOn w:val="a"/>
    <w:link w:val="ac"/>
    <w:uiPriority w:val="99"/>
    <w:unhideWhenUsed/>
    <w:rsid w:val="006837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3768"/>
    <w:rPr>
      <w:rFonts w:eastAsia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376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1"/>
    <w:qFormat/>
    <w:pPr>
      <w:ind w:left="116" w:right="10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579" w:right="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15"/>
      <w:outlineLvl w:val="2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  <w:pPr>
      <w:ind w:left="83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footer"/>
    <w:basedOn w:val="a"/>
    <w:link w:val="ac"/>
    <w:uiPriority w:val="99"/>
    <w:unhideWhenUsed/>
    <w:rsid w:val="006837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3768"/>
    <w:rPr>
      <w:rFonts w:eastAsia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376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/npa/pro-zatverdzhennya-tipovoyi-osvitnoyi-programi-zakladiv-zagalnoyi-serednoyi-osviti-ii-stupenya" TargetMode="External"/><Relationship Id="rId18" Type="http://schemas.openxmlformats.org/officeDocument/2006/relationships/hyperlink" Target="https://mon.gov.ua/ua/osvita/zagalna-serednya-osvita/navchalni-programi/navchalni-programi-kursiv-za-viborom-fakultativi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on.gov.ua/npa/pro-zatverdzhennia-rekomendatsii-shchodo-otsiniuvannia-rezultativ-navchannia" TargetMode="External"/><Relationship Id="rId17" Type="http://schemas.openxmlformats.org/officeDocument/2006/relationships/hyperlink" Target="https://mon.gov.ua/ua/osvita/zagalna-serednya-osvita/navchalni-programi/navchalni-programi-dlya-10-11-klasi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on.gov.ua/ua/osvita/zagalna-serednya-osvita/navchalni-programi/navchalni-programi-dlya-10-11-klasiv" TargetMode="External"/><Relationship Id="rId20" Type="http://schemas.openxmlformats.org/officeDocument/2006/relationships/hyperlink" Target="https://mon.gov.ua/ua/osvita/zagalna-serednya-osvita/navchalni-programi/navchalni-programi-kursiv-za-viborom-fakultativi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osvita-2/zagalna-serednya-osvita/osvitni-programi/modelni-navchalni-programi-dlya-5-9-klasiv-novoi-ukrainskoi-shkoli-zaprovadzhuyutsya-poetapno-z-2022-rok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mon.gov.ua/ua/osvita/zagalna-serednya-osvita/navchalni-programi/navchalni-programi-5-9-kla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on.gov.ua/npa/pro-vnesennia-zmin-do-typovoi-osvitnoi-prohramy-dlia-5-9-klasiv-zakladiv-zahalnoi-serednoi-osvity" TargetMode="External"/><Relationship Id="rId19" Type="http://schemas.openxmlformats.org/officeDocument/2006/relationships/hyperlink" Target="https://mon.gov.ua/ua/osvita/zagalna-serednya-osvita/navchalni-programi/navchalni-programi-kursiv-za-viborom-fakultativi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.gov.ua/npa/pro-vnesennia-zmin-do-typovoi-osvitnoi-prohramy-dlia-5-9-klasiv-zakladiv-zahalnoi-serednoi-osvity" TargetMode="External"/><Relationship Id="rId14" Type="http://schemas.openxmlformats.org/officeDocument/2006/relationships/hyperlink" Target="https://mon.gov.ua/ua/osvita/zagalna-serednya-osvita/navchalni-programi/navchalni-programi-5-9-kla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4D4FA-EAE1-45BD-950A-73A5194F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20868</Words>
  <Characters>11895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3</cp:revision>
  <dcterms:created xsi:type="dcterms:W3CDTF">2024-09-09T10:58:00Z</dcterms:created>
  <dcterms:modified xsi:type="dcterms:W3CDTF">2024-10-01T11:41:00Z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Aspose.Words for .NET 22.12.0</vt:lpwstr>
  </property>
  <property fmtid="{D5CDD505-2E9C-101B-9397-08002B2CF9AE}" pid="6" name="KSOProductBuildVer">
    <vt:lpwstr>1049-12.2.0.18165</vt:lpwstr>
  </property>
  <property fmtid="{D5CDD505-2E9C-101B-9397-08002B2CF9AE}" pid="7" name="ICV">
    <vt:lpwstr>20DDD35A403D4CD8B0C9F9CDBCFF6325_13</vt:lpwstr>
  </property>
</Properties>
</file>